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7905C" w14:textId="77777777" w:rsidR="00065468" w:rsidRPr="00581021" w:rsidRDefault="00E32514">
      <w:pPr>
        <w:pStyle w:val="Heading2"/>
        <w:rPr>
          <w:rFonts w:ascii="Arial Narrow" w:hAnsi="Arial Narrow"/>
          <w:b w:val="0"/>
          <w:color w:val="3C3947"/>
          <w:sz w:val="22"/>
          <w:szCs w:val="22"/>
        </w:rPr>
      </w:pPr>
      <w:r w:rsidRPr="00581021">
        <w:rPr>
          <w:rFonts w:ascii="Arial Narrow" w:hAnsi="Arial Narrow"/>
          <w:b w:val="0"/>
          <w:color w:val="3C3947"/>
          <w:sz w:val="22"/>
          <w:szCs w:val="22"/>
        </w:rPr>
        <w:t>KİŞİSEL VERİLERİN KORUNMASI ve İŞLENMESİ POLİTİKASI</w:t>
      </w:r>
    </w:p>
    <w:p w14:paraId="5169E746"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Giriş</w:t>
      </w:r>
    </w:p>
    <w:p w14:paraId="66DA37B4" w14:textId="77777777" w:rsidR="00065468" w:rsidRPr="00581021" w:rsidRDefault="00153E1F">
      <w:pPr>
        <w:pStyle w:val="BodyText"/>
        <w:spacing w:after="0" w:line="300" w:lineRule="auto"/>
        <w:rPr>
          <w:rFonts w:ascii="Arial Narrow" w:hAnsi="Arial Narrow"/>
          <w:color w:val="3C3947"/>
          <w:sz w:val="22"/>
          <w:szCs w:val="22"/>
        </w:rPr>
      </w:pPr>
      <w:r>
        <w:rPr>
          <w:rFonts w:ascii="Arial Narrow" w:hAnsi="Arial Narrow"/>
          <w:color w:val="1D2228"/>
          <w:sz w:val="22"/>
          <w:szCs w:val="22"/>
          <w:shd w:val="clear" w:color="auto" w:fill="FFFFFF"/>
        </w:rPr>
        <w:t>UYGUN RAFİNE</w:t>
      </w:r>
      <w:r w:rsidR="00581021" w:rsidRPr="00581021">
        <w:rPr>
          <w:rFonts w:ascii="Arial Narrow" w:hAnsi="Arial Narrow"/>
          <w:color w:val="1D2228"/>
          <w:sz w:val="22"/>
          <w:szCs w:val="22"/>
          <w:shd w:val="clear" w:color="auto" w:fill="FFFFFF"/>
        </w:rPr>
        <w:t xml:space="preserve"> </w:t>
      </w:r>
      <w:r w:rsidR="00A36470">
        <w:rPr>
          <w:rFonts w:ascii="Arial Narrow" w:hAnsi="Arial Narrow"/>
          <w:color w:val="1D2228"/>
          <w:sz w:val="22"/>
          <w:szCs w:val="22"/>
          <w:shd w:val="clear" w:color="auto" w:fill="FFFFFF"/>
        </w:rPr>
        <w:t xml:space="preserve">YAĞ SAN. VE TİC. LTD. ŞTİ. </w:t>
      </w:r>
      <w:r w:rsidR="00E32514" w:rsidRPr="00581021">
        <w:rPr>
          <w:rFonts w:ascii="Arial Narrow" w:hAnsi="Arial Narrow"/>
          <w:color w:val="3C3947"/>
          <w:sz w:val="22"/>
          <w:szCs w:val="22"/>
        </w:rPr>
        <w:t>( “Şirket”) olarak 6698 sayılı Kişisel Verilerin Korunması Kanunu (“Kanun”) uyarınca kişisel verilerin hukuka uygun olarak işlenmesine ve korunmasına önem veriyoruz. B</w:t>
      </w:r>
      <w:bookmarkStart w:id="0" w:name="_GoBack"/>
      <w:bookmarkEnd w:id="0"/>
      <w:r w:rsidR="00E32514" w:rsidRPr="00581021">
        <w:rPr>
          <w:rFonts w:ascii="Arial Narrow" w:hAnsi="Arial Narrow"/>
          <w:color w:val="3C3947"/>
          <w:sz w:val="22"/>
          <w:szCs w:val="22"/>
        </w:rPr>
        <w:t xml:space="preserve">u nedenle tüm planlama ve faaliyetlerimizde bu özenle hareket ediyoruz.  Bu kapsamda, gerek Kanun’un 10. maddesi kapsamında aydınlatma yükümlülüğünü yerine getirmek gerekse kişisel verilerin işlenmesi ve korunması kapsamında aldığımız tüm idari ve teknik tedbirleri bildirmek adına işbu Kişisel Verilerin Korunması ve İşlenmesi </w:t>
      </w:r>
      <w:proofErr w:type="spellStart"/>
      <w:r w:rsidR="00E32514" w:rsidRPr="00581021">
        <w:rPr>
          <w:rFonts w:ascii="Arial Narrow" w:hAnsi="Arial Narrow"/>
          <w:color w:val="3C3947"/>
          <w:sz w:val="22"/>
          <w:szCs w:val="22"/>
        </w:rPr>
        <w:t>Politikası’nı</w:t>
      </w:r>
      <w:proofErr w:type="spellEnd"/>
      <w:r w:rsidR="00E32514" w:rsidRPr="00581021">
        <w:rPr>
          <w:rFonts w:ascii="Arial Narrow" w:hAnsi="Arial Narrow"/>
          <w:color w:val="3C3947"/>
          <w:sz w:val="22"/>
          <w:szCs w:val="22"/>
        </w:rPr>
        <w:t xml:space="preserve"> (“Politika”) sizlerin bilgisine sunuyoruz.</w:t>
      </w:r>
    </w:p>
    <w:p w14:paraId="5C97D4F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7D23377"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1.1. Politikanın Amacı</w:t>
      </w:r>
    </w:p>
    <w:p w14:paraId="660D425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İşbu </w:t>
      </w:r>
      <w:proofErr w:type="spellStart"/>
      <w:r w:rsidRPr="00581021">
        <w:rPr>
          <w:rFonts w:ascii="Arial Narrow" w:hAnsi="Arial Narrow"/>
          <w:color w:val="3C3947"/>
          <w:sz w:val="22"/>
          <w:szCs w:val="22"/>
        </w:rPr>
        <w:t>Politika’nın</w:t>
      </w:r>
      <w:proofErr w:type="spellEnd"/>
      <w:r w:rsidRPr="00581021">
        <w:rPr>
          <w:rFonts w:ascii="Arial Narrow" w:hAnsi="Arial Narrow"/>
          <w:color w:val="3C3947"/>
          <w:sz w:val="22"/>
          <w:szCs w:val="22"/>
        </w:rPr>
        <w:t xml:space="preserve"> temel amacı, hukuka ve Kanun’un amacına uygun olarak kişisel verilerin işlenmesi ve korunmasına yönelik sistemler konusunda açıklamalarda bulunmak, bu kapsamda kişisel verileri Şirketimiz tarafından işlenen kişileri bilgilendirmektir. Bu şekilde Şirketimiz tarafından gerçekleştirilen kişisel verilerin işlenmesi ve korunması faaliyetlerinde mevzuata tam uyumun sağlanması ve kişisel veri sahiplerinin kişisel verilere dair mevzuattan kaynaklanan tüm haklarının korunması amaçlanmaktadır.</w:t>
      </w:r>
    </w:p>
    <w:p w14:paraId="25B78D0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DA92114"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1.2. Politikanın Yürürlüğü</w:t>
      </w:r>
    </w:p>
    <w:p w14:paraId="2C66BB3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Şirket tarafından düzenlenerek yayınlandığı tarihte yürürlüğe giren işbu Politika, Şirket’in internet sitesinde/sitelerinde yayımlanır ve Kişisel Veri Sahiplerinin talebi üzerine ilgili kişilerin erişimine sunulur.</w:t>
      </w:r>
    </w:p>
    <w:p w14:paraId="7C28A9E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3F0B185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yasal düzenlemelere paralel olarak </w:t>
      </w:r>
      <w:proofErr w:type="spellStart"/>
      <w:r w:rsidRPr="00581021">
        <w:rPr>
          <w:rFonts w:ascii="Arial Narrow" w:hAnsi="Arial Narrow"/>
          <w:color w:val="3C3947"/>
          <w:sz w:val="22"/>
          <w:szCs w:val="22"/>
        </w:rPr>
        <w:t>Politika’da</w:t>
      </w:r>
      <w:proofErr w:type="spellEnd"/>
      <w:r w:rsidRPr="00581021">
        <w:rPr>
          <w:rFonts w:ascii="Arial Narrow" w:hAnsi="Arial Narrow"/>
          <w:color w:val="3C3947"/>
          <w:sz w:val="22"/>
          <w:szCs w:val="22"/>
        </w:rPr>
        <w:t xml:space="preserve"> değişiklik yapma hakkını saklı tutar. </w:t>
      </w:r>
      <w:proofErr w:type="spellStart"/>
      <w:r w:rsidRPr="00581021">
        <w:rPr>
          <w:rFonts w:ascii="Arial Narrow" w:hAnsi="Arial Narrow"/>
          <w:color w:val="3C3947"/>
          <w:sz w:val="22"/>
          <w:szCs w:val="22"/>
        </w:rPr>
        <w:t>Politika’nın</w:t>
      </w:r>
      <w:proofErr w:type="spellEnd"/>
      <w:r w:rsidRPr="00581021">
        <w:rPr>
          <w:rFonts w:ascii="Arial Narrow" w:hAnsi="Arial Narrow"/>
          <w:color w:val="3C3947"/>
          <w:sz w:val="22"/>
          <w:szCs w:val="22"/>
        </w:rPr>
        <w:t xml:space="preserve"> güncel versiyonuna Şirket web sitesinden erişilebilir.</w:t>
      </w:r>
    </w:p>
    <w:p w14:paraId="27B1097C"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1.3. Politikanın Kapsamı ve Kişisel Veri Sahipleri</w:t>
      </w:r>
    </w:p>
    <w:p w14:paraId="4DC5B20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Bu Politika; otomatik olan ya da herhangi bir veri kayıt sisteminin parçası olmak kaydıyla otomatik olmayan yollarla kişisel verileri Şirketimiz tarafından işlenen kişiler için hazırlanmıştır ve bu belirtilen kişiler ve Şirket tarafından Kanun kapsamındaki tüm kişiler veri işleme faaliyetleri kapsamında uygulanacaktır. Bu Politika, hiçbir şekilde tüzel kişilere ve tüzel kişi verilerine uygulanmayacaktır. Şirket çalışanlarının kişisel verilerinin işlenmesine ilişkin hususlar, iş bu politikanın kapsamında olmayıp Çalışan Kişisel Verilerinin İşlenmesi ve Korunması Politikasında ayrıca düzenlenmektedir. </w:t>
      </w:r>
    </w:p>
    <w:p w14:paraId="344B005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3C5A09D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Bu kapsamda işbu Politika kapsamındaki kişisel veri sahipleri aşağıdaki gibidir:</w:t>
      </w:r>
    </w:p>
    <w:p w14:paraId="653841F6"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tbl>
      <w:tblPr>
        <w:tblW w:w="5000" w:type="pct"/>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19" w:type="dxa"/>
          <w:bottom w:w="28" w:type="dxa"/>
          <w:right w:w="28" w:type="dxa"/>
        </w:tblCellMar>
        <w:tblLook w:val="04A0" w:firstRow="1" w:lastRow="0" w:firstColumn="1" w:lastColumn="0" w:noHBand="0" w:noVBand="1"/>
      </w:tblPr>
      <w:tblGrid>
        <w:gridCol w:w="3534"/>
        <w:gridCol w:w="391"/>
        <w:gridCol w:w="5892"/>
      </w:tblGrid>
      <w:tr w:rsidR="00065468" w:rsidRPr="00581021" w14:paraId="35A318F3" w14:textId="77777777">
        <w:tc>
          <w:tcPr>
            <w:tcW w:w="3539" w:type="dxa"/>
            <w:tcBorders>
              <w:top w:val="single" w:sz="6" w:space="0" w:color="808080"/>
              <w:left w:val="single" w:sz="6" w:space="0" w:color="808080"/>
              <w:bottom w:val="single" w:sz="2" w:space="0" w:color="808080"/>
              <w:right w:val="single" w:sz="6" w:space="0" w:color="808080"/>
            </w:tcBorders>
            <w:shd w:val="clear" w:color="auto" w:fill="auto"/>
          </w:tcPr>
          <w:p w14:paraId="3A4777CC"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Paydaşı</w:t>
            </w:r>
          </w:p>
        </w:tc>
        <w:tc>
          <w:tcPr>
            <w:tcW w:w="392" w:type="dxa"/>
            <w:tcBorders>
              <w:top w:val="single" w:sz="6" w:space="0" w:color="808080"/>
              <w:left w:val="single" w:sz="2" w:space="0" w:color="808080"/>
              <w:bottom w:val="single" w:sz="2" w:space="0" w:color="808080"/>
              <w:right w:val="single" w:sz="6" w:space="0" w:color="808080"/>
            </w:tcBorders>
            <w:shd w:val="clear" w:color="auto" w:fill="auto"/>
          </w:tcPr>
          <w:p w14:paraId="62CBA97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6" w:space="0" w:color="808080"/>
              <w:left w:val="single" w:sz="2" w:space="0" w:color="808080"/>
              <w:bottom w:val="single" w:sz="2" w:space="0" w:color="808080"/>
              <w:right w:val="single" w:sz="6" w:space="0" w:color="808080"/>
            </w:tcBorders>
            <w:shd w:val="clear" w:color="auto" w:fill="auto"/>
          </w:tcPr>
          <w:p w14:paraId="3A32458E"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Paydaşı gerçek kişilerdir.</w:t>
            </w:r>
          </w:p>
        </w:tc>
      </w:tr>
      <w:tr w:rsidR="00065468" w:rsidRPr="00581021" w14:paraId="025C4B3B"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4D00FD3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Gerçek Kişi İş Ortağı</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39FFFAA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2C3EDAC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her türlü iş ilişkisi içerisinde bulunduğu gerçek kişilerdir.</w:t>
            </w:r>
          </w:p>
        </w:tc>
      </w:tr>
      <w:tr w:rsidR="00065468" w:rsidRPr="00581021" w14:paraId="3F2FB803"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9BED3B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İş Ortaklarının Paydaşı, Yetkilisi, Çalışanı</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18CD5061"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1791607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her türlü iş ilişkisi içerisinde bulunduğu gerçek ve tüzel kişilerin (iş ortağı, tedarikçi gibi) çalışanları, Paydaşları ve yetkilileri dâhil olmak üzere, tüm gerçek kişilerdir.</w:t>
            </w:r>
          </w:p>
        </w:tc>
      </w:tr>
      <w:tr w:rsidR="00065468" w:rsidRPr="00581021" w14:paraId="280D5DBA"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4B316B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Yetkilisi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057A68B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440FAA8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yönetim kurulu üyesi ve diğer yetkili gerçek kişilerdir.</w:t>
            </w:r>
          </w:p>
        </w:tc>
      </w:tr>
      <w:tr w:rsidR="00065468" w:rsidRPr="00581021" w14:paraId="04654F8B"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3D15EE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Çalışan Adayı</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3232451E"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4D92662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Şirket’e herhangi bir yolla iş başvurusunda bulunmuş ya da özgeçmiş ve ilgili bilgilerini Şirket’in incelemesine açmış olan gerçek kişilerdir.</w:t>
            </w:r>
          </w:p>
        </w:tc>
      </w:tr>
      <w:tr w:rsidR="00065468" w:rsidRPr="00581021" w14:paraId="7BD81977"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3DA9408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Müşterisi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211CEA90"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6D5F4B4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Şirket ile herhangi bir </w:t>
            </w:r>
            <w:proofErr w:type="spellStart"/>
            <w:r w:rsidRPr="00581021">
              <w:rPr>
                <w:rFonts w:ascii="Arial Narrow" w:hAnsi="Arial Narrow"/>
                <w:color w:val="222222"/>
                <w:sz w:val="22"/>
                <w:szCs w:val="22"/>
              </w:rPr>
              <w:t>sözleşmesel</w:t>
            </w:r>
            <w:proofErr w:type="spellEnd"/>
            <w:r w:rsidRPr="00581021">
              <w:rPr>
                <w:rFonts w:ascii="Arial Narrow" w:hAnsi="Arial Narrow"/>
                <w:color w:val="222222"/>
                <w:sz w:val="22"/>
                <w:szCs w:val="22"/>
              </w:rPr>
              <w:t xml:space="preserve"> ilişkisi olup olmadığına bakılmaksızın Şirket’in sunmuş olduğu ürün ve hizmetleri kullanan veya kullanmış olan gerçek kişilerdir.</w:t>
            </w:r>
          </w:p>
        </w:tc>
      </w:tr>
      <w:tr w:rsidR="00065468" w:rsidRPr="00581021" w14:paraId="26EBE197"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C55E471"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lastRenderedPageBreak/>
              <w:t>Potansiyel Müşteri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7629806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313059A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ürün ve hizmetlerini kullanma talebinde veya ilgisinde bulunmuş veya bu ilgiye sahip olabileceği ticari teamül ve dürüstlük kurallarına uygun olarak değerlendirilmiş gerçek kişilerdir.</w:t>
            </w:r>
          </w:p>
        </w:tc>
      </w:tr>
      <w:tr w:rsidR="00065468" w:rsidRPr="00581021" w14:paraId="12450E8F"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423A1EBE"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Ziyaretçi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4ABA446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66DEF40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sahip olduğu veya şirketin yetkilendirdiği kişilere ait fiziksel yerleşkelere çeşitli amaçlarla giren veya internet sitelerini herhangi bir amaç ile ziyaret eden tüm gerçek kişilerdir.</w:t>
            </w:r>
          </w:p>
        </w:tc>
      </w:tr>
      <w:tr w:rsidR="00065468" w:rsidRPr="00581021" w14:paraId="77859D7B" w14:textId="77777777">
        <w:tc>
          <w:tcPr>
            <w:tcW w:w="3539" w:type="dxa"/>
            <w:tcBorders>
              <w:top w:val="single" w:sz="6" w:space="0" w:color="808080"/>
              <w:left w:val="single" w:sz="6" w:space="0" w:color="808080"/>
              <w:bottom w:val="single" w:sz="6" w:space="0" w:color="808080"/>
              <w:right w:val="single" w:sz="6" w:space="0" w:color="808080"/>
            </w:tcBorders>
            <w:shd w:val="clear" w:color="auto" w:fill="auto"/>
          </w:tcPr>
          <w:p w14:paraId="7E4C3F2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Üçüncü Kişi</w:t>
            </w:r>
          </w:p>
        </w:tc>
        <w:tc>
          <w:tcPr>
            <w:tcW w:w="392" w:type="dxa"/>
            <w:tcBorders>
              <w:top w:val="single" w:sz="6" w:space="0" w:color="808080"/>
              <w:left w:val="single" w:sz="2" w:space="0" w:color="808080"/>
              <w:bottom w:val="single" w:sz="6" w:space="0" w:color="808080"/>
              <w:right w:val="single" w:sz="6" w:space="0" w:color="808080"/>
            </w:tcBorders>
            <w:shd w:val="clear" w:color="auto" w:fill="auto"/>
          </w:tcPr>
          <w:p w14:paraId="4E1F34F3"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6" w:space="0" w:color="808080"/>
              <w:left w:val="single" w:sz="2" w:space="0" w:color="808080"/>
              <w:bottom w:val="single" w:sz="6" w:space="0" w:color="808080"/>
              <w:right w:val="single" w:sz="6" w:space="0" w:color="808080"/>
            </w:tcBorders>
            <w:shd w:val="clear" w:color="auto" w:fill="auto"/>
          </w:tcPr>
          <w:p w14:paraId="1E3F254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Bu Politikada herhangi bir kişisel veri sahibi kategorisine girmeyen diğer gerçek kişilerdir.</w:t>
            </w:r>
          </w:p>
        </w:tc>
      </w:tr>
    </w:tbl>
    <w:p w14:paraId="5BF77A9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0268C8E"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Veri sahibi kategorileri genel bilgi paylaşımı amacıyla belirtilmiştir. Veri sahibinin, bu kategorilerden herhangi birinin kapsamına girmemesi, Kanun’da belirtildiği şekilde veri sahibi niteliğini ortadan kaldırmamaktadır.</w:t>
      </w:r>
    </w:p>
    <w:p w14:paraId="21EB090A"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 KİŞİSEL VERİLERİN İŞLENMESİ VE AKTARILMASI</w:t>
      </w:r>
    </w:p>
    <w:p w14:paraId="50C69C39"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2.1. Kişisel Verilerin İşlenmesinde Genel İlkeler</w:t>
      </w:r>
    </w:p>
    <w:p w14:paraId="6E641D8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Şirket tarafından Kişisel Veriler, Kanunda ve bu Politikada öngörülen usul ve esaslara uygun olarak işlenir. Şirket, Kişisel Verileri işlerken aşağıdaki ilkelerle hareket eder:</w:t>
      </w:r>
    </w:p>
    <w:p w14:paraId="11CCE62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7CA675F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r w:rsidRPr="00581021">
        <w:rPr>
          <w:rFonts w:ascii="Arial Narrow" w:hAnsi="Arial Narrow"/>
          <w:i/>
          <w:color w:val="3C3947"/>
          <w:sz w:val="22"/>
          <w:szCs w:val="22"/>
        </w:rPr>
        <w:t>Kişisel verilerin hukuka ve dürüstlük kurallarına uygun olarak işlenmesi;</w:t>
      </w:r>
      <w:r w:rsidRPr="00581021">
        <w:rPr>
          <w:rFonts w:ascii="Arial Narrow" w:hAnsi="Arial Narrow"/>
          <w:color w:val="3C3947"/>
          <w:sz w:val="22"/>
          <w:szCs w:val="22"/>
        </w:rPr>
        <w:t>  Şirket, kişisel verilerinizin işlenmesinde kanunlara, ikincil düzenlemelere ve hukukun genel ilkelerine uygun olarak hareket eder; kişisel verileri işlenme amacı ile sınırlı olarak işlemeye ve veri sahiplerinin makul beklentilerini dikkate almaya önem verir.</w:t>
      </w:r>
    </w:p>
    <w:p w14:paraId="1908014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verilerin doğru ve güncel olması;</w:t>
      </w:r>
      <w:r w:rsidRPr="00581021">
        <w:rPr>
          <w:rFonts w:ascii="Arial Narrow" w:hAnsi="Arial Narrow"/>
          <w:color w:val="3C3947"/>
          <w:sz w:val="22"/>
          <w:szCs w:val="22"/>
        </w:rPr>
        <w:t> Şirket tarafından işlenen kişisel verilerinizin güncel olup olmadığına, buna ilişkin kontrollerin yapılmasına dikkat edilir. Veri sahiplerine bu kapsamda doğru ve güncel olmayan verilerinin düzeltilmesini veya silinmesini isteme hakkı tanınır.</w:t>
      </w:r>
    </w:p>
    <w:p w14:paraId="632619D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verilerin belirli, açık ve meşru amaçlar için işlenmesi;</w:t>
      </w:r>
      <w:r w:rsidRPr="00581021">
        <w:rPr>
          <w:rFonts w:ascii="Arial Narrow" w:hAnsi="Arial Narrow"/>
          <w:color w:val="3C3947"/>
          <w:sz w:val="22"/>
          <w:szCs w:val="22"/>
        </w:rPr>
        <w:t> Şirket, her bir kişisel veri işleme faaliyetinden önce veri işleme amaçlarını tespit eder ve bu amaçların hukuka aykırı olmamasına dikkat eder.</w:t>
      </w:r>
    </w:p>
    <w:p w14:paraId="47BB5D5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verilerin işlendiği amaçla bağlantılı, sınırlı ve ölçülü olması;</w:t>
      </w:r>
      <w:r w:rsidRPr="00581021">
        <w:rPr>
          <w:rFonts w:ascii="Arial Narrow" w:hAnsi="Arial Narrow"/>
          <w:color w:val="3C3947"/>
          <w:sz w:val="22"/>
          <w:szCs w:val="22"/>
        </w:rPr>
        <w:t> Şirket tarafından veri işleme faaliyeti toplama amacını gerçekleştirme için gerekli olan kişisel verilerle sınırlandırılmakta ve bu amaçla ilişkili olmayan kişisel verilerin işlenmemesi için gerekli adımlar atılmaktadır.</w:t>
      </w:r>
    </w:p>
    <w:p w14:paraId="79F9EBC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verilerin mevzuatın ya da işleme amaçlarının gerektirdiği süre kadar saklanması; Şirket </w:t>
      </w:r>
      <w:r w:rsidRPr="00581021">
        <w:rPr>
          <w:rFonts w:ascii="Arial Narrow" w:hAnsi="Arial Narrow"/>
          <w:color w:val="3C3947"/>
          <w:sz w:val="22"/>
          <w:szCs w:val="22"/>
        </w:rPr>
        <w:t>tarafından kişisel veri işleme amacının ortadan kalkmasından sonra ya da mevzuatta öngörülen sürenin dolması ile birlikte kişisel veriler silinmekte, yok edilmekte veya anonimleştirilmektedir.</w:t>
      </w:r>
    </w:p>
    <w:p w14:paraId="03D77BE7"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2.2. Kişisel Verilerin İşlenme Şartları</w:t>
      </w:r>
    </w:p>
    <w:p w14:paraId="7CB9066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veri sahibinin açık rızası olmaksızın işlemez. Aşağıdaki şartlardan birinin varlığı hâlinde, veri sahibinin açık rızası aranmaksızın Kişisel Veriler işlenebilecektir.</w:t>
      </w:r>
    </w:p>
    <w:p w14:paraId="6136EA0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12BC849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 sahibinin açık rızasının olması </w:t>
      </w:r>
      <w:r w:rsidRPr="00581021">
        <w:rPr>
          <w:rFonts w:ascii="Arial Narrow" w:hAnsi="Arial Narrow"/>
          <w:color w:val="3C3947"/>
          <w:sz w:val="22"/>
          <w:szCs w:val="22"/>
        </w:rPr>
        <w:t>diğer veri işleme şartlarının var olmadığı durumlarda, 3.1. başlık altında yer verilen genel ilkelere uygun olarak, Şirket tarafından veri sahibinin kişisel verileri, veri sahibinin özgür iradesi ile kişisel veri işleme faaliyetine ilişkin yeterli bilgi sahibi olarak, tereddüde yer bırakmayacak şekilde ve sadece o işlemle sınırlı olarak onay vermesi halinde işlenebilmektedir.</w:t>
      </w:r>
    </w:p>
    <w:p w14:paraId="6536F58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 işleme faaliyetinin kanunlarda açıkça öngörülmesi</w:t>
      </w:r>
      <w:r w:rsidRPr="00581021">
        <w:rPr>
          <w:rFonts w:ascii="Arial Narrow" w:hAnsi="Arial Narrow"/>
          <w:color w:val="3C3947"/>
          <w:sz w:val="22"/>
          <w:szCs w:val="22"/>
        </w:rPr>
        <w:t> halinde Şirket tarafından kişisel veriler, veri sahibinin açık rızası olmadan işlenebilecektir. Bu durumda Şirket, ilgili hukuki düzenleme çerçevesinde kişisel verileri işleyecektir.</w:t>
      </w:r>
    </w:p>
    <w:p w14:paraId="08766576"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r w:rsidRPr="00581021">
        <w:rPr>
          <w:rFonts w:ascii="Arial Narrow" w:hAnsi="Arial Narrow"/>
          <w:i/>
          <w:color w:val="3C3947"/>
          <w:sz w:val="22"/>
          <w:szCs w:val="22"/>
        </w:rPr>
        <w:t>Fiili imkânsızlık nedeniyle veri sahibinin açık rızasının elde edilememesi ve kişisel veri işlemenin zorunlu olması</w:t>
      </w:r>
      <w:r w:rsidRPr="00581021">
        <w:rPr>
          <w:rFonts w:ascii="Arial Narrow" w:hAnsi="Arial Narrow"/>
          <w:color w:val="3C3947"/>
          <w:sz w:val="22"/>
          <w:szCs w:val="22"/>
        </w:rPr>
        <w:t xml:space="preserve"> halinde, Şirket tarafından rızasını açıklayamayacak durumda olan veya rızasına geçerlilik tanınamayacak olan veri sahibine ait </w:t>
      </w:r>
      <w:r w:rsidRPr="00581021">
        <w:rPr>
          <w:rFonts w:ascii="Arial Narrow" w:hAnsi="Arial Narrow"/>
          <w:color w:val="3C3947"/>
          <w:sz w:val="22"/>
          <w:szCs w:val="22"/>
        </w:rPr>
        <w:lastRenderedPageBreak/>
        <w:t>kişisel veriler, veri sahibinin veya üçüncü bir kişinin hayatı veya beden bütünlüğünü korumak adına kişisel veri işlemenin zorunlu olması durumunda işlenecektir.</w:t>
      </w:r>
    </w:p>
    <w:p w14:paraId="411F076E"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Kişisel veri işleme faaliyetinin bir sözleşmenin kurulması veya ifasıyla doğrudan doğruya ilgili olması </w:t>
      </w:r>
      <w:r w:rsidRPr="00581021">
        <w:rPr>
          <w:rFonts w:ascii="Arial Narrow" w:hAnsi="Arial Narrow"/>
          <w:color w:val="3C3947"/>
          <w:sz w:val="22"/>
          <w:szCs w:val="22"/>
        </w:rPr>
        <w:t>durumunda, veri sahibi ile Şirket arasında kurulan veya halihazırda imzalanmış olan sözleşmenin taraflarına ait kişisel verilerin işlenmesi gerekli ise kişisel veri işleme faaliyeti gerçekleştirilecektir.</w:t>
      </w:r>
    </w:p>
    <w:p w14:paraId="5E6CDD3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r w:rsidRPr="00581021">
        <w:rPr>
          <w:rFonts w:ascii="Arial Narrow" w:hAnsi="Arial Narrow"/>
          <w:i/>
          <w:color w:val="3C3947"/>
          <w:sz w:val="22"/>
          <w:szCs w:val="22"/>
        </w:rPr>
        <w:t>Veri sorumlusu hukuki yükümlülüğünü yerine getirme için kişisel veri işleme faaliyeti yürütülmesinin zorunlu olması </w:t>
      </w:r>
      <w:r w:rsidRPr="00581021">
        <w:rPr>
          <w:rFonts w:ascii="Arial Narrow" w:hAnsi="Arial Narrow"/>
          <w:color w:val="3C3947"/>
          <w:sz w:val="22"/>
          <w:szCs w:val="22"/>
        </w:rPr>
        <w:t>durumunda Şirket, yürürlükteki mevzuat kapsamında öngörülen hukuki yükümlülüklerini yerine getirme amacıyla kişisel verileri işlemektedir.</w:t>
      </w:r>
    </w:p>
    <w:p w14:paraId="116EF05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Veri sahibinin kişisel verilerini alenileştirmiş olması, </w:t>
      </w:r>
      <w:r w:rsidRPr="00581021">
        <w:rPr>
          <w:rFonts w:ascii="Arial Narrow" w:hAnsi="Arial Narrow"/>
          <w:color w:val="3C3947"/>
          <w:sz w:val="22"/>
          <w:szCs w:val="22"/>
        </w:rPr>
        <w:t>veri sahibi tarafından herhangi bir şekilde kamuoyuna açıklanmış, alenileştirilme sonucu herkesin bilgisine açılmış olan kişisel veriler alenileştirme amacı ile sınırlı olarak Şirket tarafından veri sahiplerinin açık rızası olmasa da işlenebilecektir.</w:t>
      </w:r>
    </w:p>
    <w:p w14:paraId="68078C1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Bir hakkın tesisi, kullanılması veya korunması için kişisel veri işlemenin zorunlu olması </w:t>
      </w:r>
      <w:r w:rsidRPr="00581021">
        <w:rPr>
          <w:rFonts w:ascii="Arial Narrow" w:hAnsi="Arial Narrow"/>
          <w:color w:val="3C3947"/>
          <w:sz w:val="22"/>
          <w:szCs w:val="22"/>
        </w:rPr>
        <w:t>durumunda, Şirket zorunluluk kapsamında veri sahiplerinin açık rızası olmaksızın veri sahibinin kişisel verilerini işleyebilecektir.</w:t>
      </w:r>
    </w:p>
    <w:p w14:paraId="0495BDE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w:t>
      </w:r>
      <w:r w:rsidRPr="00581021">
        <w:rPr>
          <w:rFonts w:ascii="Arial Narrow" w:hAnsi="Arial Narrow"/>
          <w:i/>
          <w:color w:val="3C3947"/>
          <w:sz w:val="22"/>
          <w:szCs w:val="22"/>
        </w:rPr>
        <w:t>Veri sahibinin temel hak ve özgürlüklerine zarar vermemek kaydıyla, veri sorumlusunun meşru menfaatleri için veri işlemenin zorunlu olması </w:t>
      </w:r>
      <w:r w:rsidRPr="00581021">
        <w:rPr>
          <w:rFonts w:ascii="Arial Narrow" w:hAnsi="Arial Narrow"/>
          <w:color w:val="3C3947"/>
          <w:sz w:val="22"/>
          <w:szCs w:val="22"/>
        </w:rPr>
        <w:t>halinde, Şirket ile veri sahibinin menfaat dengesinin gözetilmesi şartıyla Şirket tarafından kişisel veriler işlenebilecektir. Bu kapsamda, meşru menfaate dayanarak verilerin işlenmesinde Şirket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14:paraId="7FA1EF59"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2.3. Özel Nitelikli Kişisel Verilerin İşlenme Şartları</w:t>
      </w:r>
    </w:p>
    <w:p w14:paraId="0268134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Özel Nitelikli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ilgilinin açık rızası olmaksızın işlemez. Ancak sağlık ve cinsel hayat dışındaki Kişisel Veriler, kanunlarda öngörülen hallerde ilgili kişinin açık rıza aranmaksızın işlenebilecektir.  Sağlık ve cinsel hayata ilişkin Kişisel Veriler, Şirket tarafından ancak kamu sağlığının korunması, koruyucu hekimlik, tıbbı teşhis ve tedavi ve bakım hizmetlerinin yürütülmesi, sağlık hizmetleri ile finansmanının planlanması ve yönetimi amacıyla, sır saklama yükümlülüğü altında bulunduğumuz koşullarda ilgili kişinin açık rızası aranmaksızın işlenir. Şirket Özel Nitelikteki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işlenmesinde Kurul tarafından belirlenen yeterli önlemlerin alınması konusunda gerekli işlemleri yürütmektedir. </w:t>
      </w:r>
    </w:p>
    <w:p w14:paraId="6DB8850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5AD334A8"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2.4. Kişisel Verilerin Aktarılma Şartları</w:t>
      </w:r>
    </w:p>
    <w:p w14:paraId="7397F1E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Şirket,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 meşru ve hukuka uygun Kişisel Veri işleme amaçları doğrultusunda aşağıda sayılan, Kanunun 5.  maddesinde belirtilen Kişisel Veri işleme şartlarından bir veya birkaçına dayalı olarak,</w:t>
      </w:r>
    </w:p>
    <w:p w14:paraId="2728728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55BE7AA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Kişisel Verileri üçüncü kişilere:</w:t>
      </w:r>
    </w:p>
    <w:p w14:paraId="07757D0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sahibinin açık rızası var ise;</w:t>
      </w:r>
    </w:p>
    <w:p w14:paraId="4149DC7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*Kanunlarda Kişisel Verinin aktarılacağına ilişkin açık bir düzenleme var ise, Kişisel Veri sahibinin veya başkasının hayatı veya beden bütünlüğünün korunması için zorunlu ise ve</w:t>
      </w:r>
    </w:p>
    <w:p w14:paraId="499ABAA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sahibi fiili imkânsızlık nedeniyle rızasını açıklayamayacak durumda ise veya rızasına hukuki geçerlilik tanınmıyorsa,</w:t>
      </w:r>
    </w:p>
    <w:p w14:paraId="4FF7B68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*Bir sözleşmenin kurulması veya ifasıyla doğrudan doğruya ilgili olmak kaydıyla sözleşmenin taraflarına ait Kişisel Verinin aktarılması gerekli ise,</w:t>
      </w:r>
    </w:p>
    <w:p w14:paraId="6D22C17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*Şirketimizin hukuki yükümlülüğünü yerine getirmesi için Kişisel *Veri aktarımı zorunlu ise,</w:t>
      </w:r>
    </w:p>
    <w:p w14:paraId="696503AA"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Veriler, Kişisel Veri sahibi tarafından alenileştirilmiş ise,</w:t>
      </w:r>
    </w:p>
    <w:p w14:paraId="634A805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aktarımı bir hakkın tesisi, kullanılması veya korunması için zorunlu ise,</w:t>
      </w:r>
    </w:p>
    <w:p w14:paraId="3C29DBC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lastRenderedPageBreak/>
        <w:t>            *Kişisel Veri sahibinin temel hak ve özgürlüklerine zarar vermemek kaydıyla, Şirketimizin meşru menfaatleri için Kişisel Veri aktarımı zorunlu ise,</w:t>
      </w:r>
    </w:p>
    <w:p w14:paraId="2CE0284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E76B36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aktarabilir.</w:t>
      </w:r>
    </w:p>
    <w:p w14:paraId="1ACCDD9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05ECB84"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2.4.1. Kişisel Verilerin Yurt Dışına Aktarılma Şartları</w:t>
      </w:r>
    </w:p>
    <w:p w14:paraId="0FB26DF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14:paraId="4B3206A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5936380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r w:rsidRPr="00581021">
        <w:rPr>
          <w:rFonts w:ascii="Arial Narrow" w:hAnsi="Arial Narrow"/>
          <w:b/>
          <w:color w:val="3C3947"/>
          <w:sz w:val="22"/>
          <w:szCs w:val="22"/>
        </w:rPr>
        <w:t>2.5. Özel Nitelikli Kişisel Verilerin Aktarılma Şartları</w:t>
      </w:r>
    </w:p>
    <w:p w14:paraId="100FDB4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gerekli özeni göstererek, gerekli güvenlik tedbirlerini alarak ve KVK Kurulu tarafından öngörülen yeterli önlemleri alarak; meşru ve hukuka uygun Kişisel Veri işleme amaçları doğrultusunda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Özel Nitelikli Kişisel </w:t>
      </w:r>
      <w:proofErr w:type="spellStart"/>
      <w:r w:rsidRPr="00581021">
        <w:rPr>
          <w:rFonts w:ascii="Arial Narrow" w:hAnsi="Arial Narrow"/>
          <w:color w:val="3C3947"/>
          <w:sz w:val="22"/>
          <w:szCs w:val="22"/>
        </w:rPr>
        <w:t>Veriler’ini</w:t>
      </w:r>
      <w:proofErr w:type="spellEnd"/>
      <w:r w:rsidRPr="00581021">
        <w:rPr>
          <w:rFonts w:ascii="Arial Narrow" w:hAnsi="Arial Narrow"/>
          <w:color w:val="3C3947"/>
          <w:sz w:val="22"/>
          <w:szCs w:val="22"/>
        </w:rPr>
        <w:t xml:space="preserve"> aşağıdaki durumlarda üçüncü kişilere aktarabilmektedir.</w:t>
      </w:r>
    </w:p>
    <w:p w14:paraId="4B5B125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7FDCA47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açık rızası olması halinde veya</w:t>
      </w:r>
    </w:p>
    <w:p w14:paraId="4E9E874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*Aşağıdaki şartların varlığı halinde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açık rızası aranmaksızın;</w:t>
      </w:r>
    </w:p>
    <w:p w14:paraId="32B7A59A"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A58C86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sağlığı ve cinsel hayatı dışındaki Özel Nitelikli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(ırk, etnik köken, siyasi düşünce, felsefi inanç, din, mezhep veya diğer inançlar, kılık ve kıyafet, dernek, vakıf ya da sendika üyeliği, ceza mahkûmiyeti ve güvenlik tedbirleriyle ilgili veriler ile </w:t>
      </w:r>
      <w:proofErr w:type="spellStart"/>
      <w:r w:rsidRPr="00581021">
        <w:rPr>
          <w:rFonts w:ascii="Arial Narrow" w:hAnsi="Arial Narrow"/>
          <w:color w:val="3C3947"/>
          <w:sz w:val="22"/>
          <w:szCs w:val="22"/>
        </w:rPr>
        <w:t>biyometrik</w:t>
      </w:r>
      <w:proofErr w:type="spellEnd"/>
      <w:r w:rsidRPr="00581021">
        <w:rPr>
          <w:rFonts w:ascii="Arial Narrow" w:hAnsi="Arial Narrow"/>
          <w:color w:val="3C3947"/>
          <w:sz w:val="22"/>
          <w:szCs w:val="22"/>
        </w:rPr>
        <w:t xml:space="preserve"> ve genetik verilerdir), kanunlarda öngörülen hallerde,</w:t>
      </w:r>
    </w:p>
    <w:p w14:paraId="4B0C1D5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sağlığına ve cinsel hayatına ilişkin Özel Nitelikli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2ACF306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697FF0E6"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2.5.1. Özel Nitelikli Kişisel Verilerin Yurt Dışına Aktarılması</w:t>
      </w:r>
    </w:p>
    <w:p w14:paraId="6C49847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gerekli özeni göstererek, gerekli güvenlik tedbirlerini alarak ve KVK Kurulu tarafından öngörülen yeterli önlemleri alarak; meşru ve hukuka uygun Kişisel Veri işleme amaçları doğrultusunda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Özel Nitelikli Kişisel </w:t>
      </w:r>
      <w:proofErr w:type="spellStart"/>
      <w:r w:rsidRPr="00581021">
        <w:rPr>
          <w:rFonts w:ascii="Arial Narrow" w:hAnsi="Arial Narrow"/>
          <w:color w:val="3C3947"/>
          <w:sz w:val="22"/>
          <w:szCs w:val="22"/>
        </w:rPr>
        <w:t>Veriler’ini</w:t>
      </w:r>
      <w:proofErr w:type="spellEnd"/>
      <w:r w:rsidRPr="00581021">
        <w:rPr>
          <w:rFonts w:ascii="Arial Narrow" w:hAnsi="Arial Narrow"/>
          <w:color w:val="3C3947"/>
          <w:sz w:val="22"/>
          <w:szCs w:val="22"/>
        </w:rPr>
        <w:t xml:space="preserve"> aşağıdaki durumlarda yeterli korumaya sahip veya yeterli korumayı taahhüt eden veri sorumlusunun bulunduğu yabancı ülkelere aktarabilmektedir.</w:t>
      </w:r>
    </w:p>
    <w:p w14:paraId="5B6BAC0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CB4ABC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açık rızası olması halinde veya</w:t>
      </w:r>
    </w:p>
    <w:p w14:paraId="4A2E62C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*Aşağıdaki şartların varlığı halinde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açık rızası aranmaksızın;</w:t>
      </w:r>
    </w:p>
    <w:p w14:paraId="708F7D2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sağlığı ve cinsel hayatı dışındaki Özel Nitelikli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(ırk, etnik köken, siyasi düşünce, felsefi inanç, din, mezhep veya diğer inançlar, kılık ve kıyafet, dernek, vakıf ya da sendika üyeliği, ceza mahkûmiyeti ve güvenlik tedbirleriyle ilgili veriler ile </w:t>
      </w:r>
      <w:proofErr w:type="spellStart"/>
      <w:r w:rsidRPr="00581021">
        <w:rPr>
          <w:rFonts w:ascii="Arial Narrow" w:hAnsi="Arial Narrow"/>
          <w:color w:val="3C3947"/>
          <w:sz w:val="22"/>
          <w:szCs w:val="22"/>
        </w:rPr>
        <w:t>biyometrik</w:t>
      </w:r>
      <w:proofErr w:type="spellEnd"/>
      <w:r w:rsidRPr="00581021">
        <w:rPr>
          <w:rFonts w:ascii="Arial Narrow" w:hAnsi="Arial Narrow"/>
          <w:color w:val="3C3947"/>
          <w:sz w:val="22"/>
          <w:szCs w:val="22"/>
        </w:rPr>
        <w:t xml:space="preserve"> ve genetik verilerdir), kanunlarda öngörülen hallerde,</w:t>
      </w:r>
    </w:p>
    <w:p w14:paraId="4BC1F2E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sağlığına ve cinsel hayatına ilişkin Özel Nitelikli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6A8F58C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184EEA73"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lastRenderedPageBreak/>
        <w:t>3. KİŞİSEL VERİLERİN KATEGORİLERİ, İŞLENME VE AKTARILMA AMAÇLARI, AKTARILACAĞI KİŞİLER</w:t>
      </w:r>
    </w:p>
    <w:p w14:paraId="2684EAD0"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3.1. Kişisel Veri Kategorileri</w:t>
      </w:r>
    </w:p>
    <w:p w14:paraId="5430E76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Şirket tarafından aşağıda kategorize edilmiş kişisel verileriniz, Kanun’da ve ilgili mevzuatta yer alan kişisel veri işleme şartlarına uygun olarak işlenmektedir: </w:t>
      </w:r>
    </w:p>
    <w:tbl>
      <w:tblPr>
        <w:tblW w:w="5000" w:type="pct"/>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19" w:type="dxa"/>
          <w:bottom w:w="28" w:type="dxa"/>
          <w:right w:w="28" w:type="dxa"/>
        </w:tblCellMar>
        <w:tblLook w:val="04A0" w:firstRow="1" w:lastRow="0" w:firstColumn="1" w:lastColumn="0" w:noHBand="0" w:noVBand="1"/>
      </w:tblPr>
      <w:tblGrid>
        <w:gridCol w:w="2945"/>
        <w:gridCol w:w="6872"/>
      </w:tblGrid>
      <w:tr w:rsidR="00065468" w:rsidRPr="00581021" w14:paraId="3686122E" w14:textId="77777777">
        <w:tc>
          <w:tcPr>
            <w:tcW w:w="2948" w:type="dxa"/>
            <w:tcBorders>
              <w:top w:val="single" w:sz="6" w:space="0" w:color="808080"/>
              <w:left w:val="single" w:sz="6" w:space="0" w:color="808080"/>
              <w:bottom w:val="single" w:sz="2" w:space="0" w:color="808080"/>
              <w:right w:val="single" w:sz="6" w:space="0" w:color="808080"/>
            </w:tcBorders>
            <w:shd w:val="clear" w:color="auto" w:fill="auto"/>
          </w:tcPr>
          <w:p w14:paraId="732A634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 KATEGORİZASYONU</w:t>
            </w:r>
          </w:p>
        </w:tc>
        <w:tc>
          <w:tcPr>
            <w:tcW w:w="6884" w:type="dxa"/>
            <w:tcBorders>
              <w:top w:val="single" w:sz="6" w:space="0" w:color="808080"/>
              <w:left w:val="single" w:sz="2" w:space="0" w:color="808080"/>
              <w:bottom w:val="single" w:sz="2" w:space="0" w:color="808080"/>
              <w:right w:val="single" w:sz="6" w:space="0" w:color="808080"/>
            </w:tcBorders>
            <w:shd w:val="clear" w:color="auto" w:fill="auto"/>
          </w:tcPr>
          <w:p w14:paraId="3C30C86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 KATEGORİZASYONU AÇIKLAMASI</w:t>
            </w:r>
          </w:p>
        </w:tc>
      </w:tr>
      <w:tr w:rsidR="00065468" w:rsidRPr="00581021" w14:paraId="621F8FC1"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50744FF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Kimlik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192CAE1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rsidRPr="00581021">
              <w:rPr>
                <w:rFonts w:ascii="Arial Narrow" w:hAnsi="Arial Narrow"/>
                <w:color w:val="222222"/>
                <w:sz w:val="22"/>
                <w:szCs w:val="22"/>
              </w:rPr>
              <w:t>soyad</w:t>
            </w:r>
            <w:proofErr w:type="spellEnd"/>
            <w:r w:rsidRPr="00581021">
              <w:rPr>
                <w:rFonts w:ascii="Arial Narrow" w:hAnsi="Arial Narrow"/>
                <w:color w:val="222222"/>
                <w:sz w:val="22"/>
                <w:szCs w:val="22"/>
              </w:rPr>
              <w:t xml:space="preserve">, T.C. kimlik numarası, uyruk bilgisi, anne adı-baba adı, doğum yeri, doğum tarihi, cinsiyet gibi bilgileri içeren ehliyet, nüfus cüzdanı ve pasaport gibi belgeler ile vergi numarası, SGK numarası, imza bilgisi, taşıt plakası </w:t>
            </w:r>
            <w:proofErr w:type="spellStart"/>
            <w:r w:rsidRPr="00581021">
              <w:rPr>
                <w:rFonts w:ascii="Arial Narrow" w:hAnsi="Arial Narrow"/>
                <w:color w:val="222222"/>
                <w:sz w:val="22"/>
                <w:szCs w:val="22"/>
              </w:rPr>
              <w:t>v.b</w:t>
            </w:r>
            <w:proofErr w:type="spellEnd"/>
            <w:r w:rsidRPr="00581021">
              <w:rPr>
                <w:rFonts w:ascii="Arial Narrow" w:hAnsi="Arial Narrow"/>
                <w:color w:val="222222"/>
                <w:sz w:val="22"/>
                <w:szCs w:val="22"/>
              </w:rPr>
              <w:t>. bilgiler.</w:t>
            </w:r>
          </w:p>
        </w:tc>
      </w:tr>
      <w:tr w:rsidR="00065468" w:rsidRPr="00581021" w14:paraId="5AAC8B6D"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6FDAD26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İletişim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38C78E5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tc>
      </w:tr>
      <w:tr w:rsidR="00065468" w:rsidRPr="00581021" w14:paraId="62EDDB7D"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286DBD0D" w14:textId="77777777" w:rsidR="00065468" w:rsidRPr="00581021" w:rsidRDefault="00E32514">
            <w:pPr>
              <w:pStyle w:val="Tabloerii"/>
              <w:spacing w:line="300" w:lineRule="auto"/>
              <w:rPr>
                <w:rFonts w:ascii="Arial Narrow" w:hAnsi="Arial Narrow"/>
                <w:color w:val="222222"/>
                <w:sz w:val="22"/>
                <w:szCs w:val="22"/>
              </w:rPr>
            </w:pPr>
            <w:proofErr w:type="spellStart"/>
            <w:r w:rsidRPr="00581021">
              <w:rPr>
                <w:rFonts w:ascii="Arial Narrow" w:hAnsi="Arial Narrow"/>
                <w:color w:val="222222"/>
                <w:sz w:val="22"/>
                <w:szCs w:val="22"/>
              </w:rPr>
              <w:t>Lokasyon</w:t>
            </w:r>
            <w:proofErr w:type="spellEnd"/>
            <w:r w:rsidRPr="00581021">
              <w:rPr>
                <w:rFonts w:ascii="Arial Narrow" w:hAnsi="Arial Narrow"/>
                <w:color w:val="222222"/>
                <w:sz w:val="22"/>
                <w:szCs w:val="22"/>
              </w:rPr>
              <w:t xml:space="preserve"> Verisi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14FA572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Kimliği belirli veya belirlenebilir bir gerçek kişiye ait olduğu açık olan; kısmen veya tamamen otomatik şekilde veya veri kayıt sisteminin bir parçası olarak otomatik olmayan şekilde işlenen; Kişisel Veri </w:t>
            </w:r>
            <w:proofErr w:type="spellStart"/>
            <w:r w:rsidRPr="00581021">
              <w:rPr>
                <w:rFonts w:ascii="Arial Narrow" w:hAnsi="Arial Narrow"/>
                <w:color w:val="222222"/>
                <w:sz w:val="22"/>
                <w:szCs w:val="22"/>
              </w:rPr>
              <w:t>Sahibi’nin</w:t>
            </w:r>
            <w:proofErr w:type="spellEnd"/>
            <w:r w:rsidRPr="00581021">
              <w:rPr>
                <w:rFonts w:ascii="Arial Narrow" w:hAnsi="Arial Narrow"/>
                <w:color w:val="222222"/>
                <w:sz w:val="22"/>
                <w:szCs w:val="22"/>
              </w:rPr>
              <w:t xml:space="preserve"> Şirket’in iş birimleri tarafından yürütülen operasyonlar çerçevesinde bulunduğu yerin konumunu tespit eden bilgiler; GPS </w:t>
            </w:r>
            <w:proofErr w:type="spellStart"/>
            <w:r w:rsidRPr="00581021">
              <w:rPr>
                <w:rFonts w:ascii="Arial Narrow" w:hAnsi="Arial Narrow"/>
                <w:color w:val="222222"/>
                <w:sz w:val="22"/>
                <w:szCs w:val="22"/>
              </w:rPr>
              <w:t>lokasyonu</w:t>
            </w:r>
            <w:proofErr w:type="spellEnd"/>
            <w:r w:rsidRPr="00581021">
              <w:rPr>
                <w:rFonts w:ascii="Arial Narrow" w:hAnsi="Arial Narrow"/>
                <w:color w:val="222222"/>
                <w:sz w:val="22"/>
                <w:szCs w:val="22"/>
              </w:rPr>
              <w:t xml:space="preserve">, seyahat verileri </w:t>
            </w:r>
            <w:proofErr w:type="spellStart"/>
            <w:r w:rsidRPr="00581021">
              <w:rPr>
                <w:rFonts w:ascii="Arial Narrow" w:hAnsi="Arial Narrow"/>
                <w:color w:val="222222"/>
                <w:sz w:val="22"/>
                <w:szCs w:val="22"/>
              </w:rPr>
              <w:t>v.b</w:t>
            </w:r>
            <w:proofErr w:type="spellEnd"/>
            <w:r w:rsidRPr="00581021">
              <w:rPr>
                <w:rFonts w:ascii="Arial Narrow" w:hAnsi="Arial Narrow"/>
                <w:color w:val="222222"/>
                <w:sz w:val="22"/>
                <w:szCs w:val="22"/>
              </w:rPr>
              <w:t>.</w:t>
            </w:r>
          </w:p>
        </w:tc>
      </w:tr>
      <w:tr w:rsidR="00065468" w:rsidRPr="00581021" w14:paraId="7D05A972"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5A0A3B53"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İşlem Güvenliği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5592D51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Şirket’in faaliyetlerini yürütürken, gerek Kişisel Veri </w:t>
            </w:r>
            <w:proofErr w:type="spellStart"/>
            <w:r w:rsidRPr="00581021">
              <w:rPr>
                <w:rFonts w:ascii="Arial Narrow" w:hAnsi="Arial Narrow"/>
                <w:color w:val="222222"/>
                <w:sz w:val="22"/>
                <w:szCs w:val="22"/>
              </w:rPr>
              <w:t>Sahibi’nin</w:t>
            </w:r>
            <w:proofErr w:type="spellEnd"/>
            <w:r w:rsidRPr="00581021">
              <w:rPr>
                <w:rFonts w:ascii="Arial Narrow" w:hAnsi="Arial Narrow"/>
                <w:color w:val="222222"/>
                <w:sz w:val="22"/>
                <w:szCs w:val="22"/>
              </w:rPr>
              <w:t xml:space="preserve"> gerekse de Şirket’in teknik, idari, hukuki ve ticari güvenliğine ilişkin işlenen kişisel veriler.</w:t>
            </w:r>
          </w:p>
        </w:tc>
      </w:tr>
      <w:tr w:rsidR="00065468" w:rsidRPr="00581021" w14:paraId="29E70371"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5D426F4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Aile Bireyleri ve Yakın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58B4C49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Kimliği belirli veya belirlenebilir bir gerçek kişiye ait olduğu açık olan; kısmen veya tamamen otomatik şekilde veya veri kayıt sisteminin bir parçası olarak otomatik olmayan şekilde işlenen; Şirket iş birimleri tarafından yürütülen operasyonlar çerçevesinde veya Şirket’in ve Kişisel Veri </w:t>
            </w:r>
            <w:proofErr w:type="spellStart"/>
            <w:r w:rsidRPr="00581021">
              <w:rPr>
                <w:rFonts w:ascii="Arial Narrow" w:hAnsi="Arial Narrow"/>
                <w:color w:val="222222"/>
                <w:sz w:val="22"/>
                <w:szCs w:val="22"/>
              </w:rPr>
              <w:t>Sahibi’nin</w:t>
            </w:r>
            <w:proofErr w:type="spellEnd"/>
            <w:r w:rsidRPr="00581021">
              <w:rPr>
                <w:rFonts w:ascii="Arial Narrow" w:hAnsi="Arial Narrow"/>
                <w:color w:val="222222"/>
                <w:sz w:val="22"/>
                <w:szCs w:val="22"/>
              </w:rPr>
              <w:t xml:space="preserve"> hukuki ve diğer menfaatlerini korumak amacıyla Kişisel Veri </w:t>
            </w:r>
            <w:proofErr w:type="spellStart"/>
            <w:r w:rsidRPr="00581021">
              <w:rPr>
                <w:rFonts w:ascii="Arial Narrow" w:hAnsi="Arial Narrow"/>
                <w:color w:val="222222"/>
                <w:sz w:val="22"/>
                <w:szCs w:val="22"/>
              </w:rPr>
              <w:t>Sahibi’nin</w:t>
            </w:r>
            <w:proofErr w:type="spellEnd"/>
            <w:r w:rsidRPr="00581021">
              <w:rPr>
                <w:rFonts w:ascii="Arial Narrow" w:hAnsi="Arial Narrow"/>
                <w:color w:val="222222"/>
                <w:sz w:val="22"/>
                <w:szCs w:val="22"/>
              </w:rPr>
              <w:t xml:space="preserve"> aile bireyleri (</w:t>
            </w:r>
            <w:proofErr w:type="spellStart"/>
            <w:r w:rsidRPr="00581021">
              <w:rPr>
                <w:rFonts w:ascii="Arial Narrow" w:hAnsi="Arial Narrow"/>
                <w:color w:val="222222"/>
                <w:sz w:val="22"/>
                <w:szCs w:val="22"/>
              </w:rPr>
              <w:t>örn</w:t>
            </w:r>
            <w:proofErr w:type="spellEnd"/>
            <w:r w:rsidRPr="00581021">
              <w:rPr>
                <w:rFonts w:ascii="Arial Narrow" w:hAnsi="Arial Narrow"/>
                <w:color w:val="222222"/>
                <w:sz w:val="22"/>
                <w:szCs w:val="22"/>
              </w:rPr>
              <w:t>. Eş, anne, baba, çocuk), yakınları ve acil durumlarda ulaşılabilecek diğer kişiler hakkındaki bilgiler.</w:t>
            </w:r>
          </w:p>
        </w:tc>
      </w:tr>
      <w:tr w:rsidR="00065468" w:rsidRPr="00581021" w14:paraId="47060A68"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1E7BC21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Fiziksel Mekan Güvenlik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0CD0F2F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Kimliği belirli veya belirlenebilir bir gerçek kişiye ait olduğu açık olan; kısmen veya tamamen otomatik şekilde veya veri kayıt sisteminin bir parçası olarak otomatik olmayan şekilde işlenen; fiziksel mekana girişte, fiziksel mekanın içerisinde kalış sırasında alınan kayıtlar ve belgelere ilişkin kişisel veriler; kamera kayıtları, parmak izi kayıtları ve güvenlik noktasında alınan kayıtlar </w:t>
            </w:r>
            <w:proofErr w:type="spellStart"/>
            <w:r w:rsidRPr="00581021">
              <w:rPr>
                <w:rFonts w:ascii="Arial Narrow" w:hAnsi="Arial Narrow"/>
                <w:color w:val="222222"/>
                <w:sz w:val="22"/>
                <w:szCs w:val="22"/>
              </w:rPr>
              <w:t>v.b</w:t>
            </w:r>
            <w:proofErr w:type="spellEnd"/>
            <w:r w:rsidRPr="00581021">
              <w:rPr>
                <w:rFonts w:ascii="Arial Narrow" w:hAnsi="Arial Narrow"/>
                <w:color w:val="222222"/>
                <w:sz w:val="22"/>
                <w:szCs w:val="22"/>
              </w:rPr>
              <w:t>.</w:t>
            </w:r>
          </w:p>
        </w:tc>
      </w:tr>
      <w:tr w:rsidR="00065468" w:rsidRPr="00581021" w14:paraId="1071A653"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4DCA0A5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Finansal Bilgi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5AFBFEF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w:t>
            </w:r>
          </w:p>
        </w:tc>
      </w:tr>
      <w:tr w:rsidR="00065468" w:rsidRPr="00581021" w14:paraId="30B1AF6E"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7306680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Görsel/İşitsel Bilgi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57D20FB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Kimliği belirli veya belirlenebilir bir gerçek kişiye ait olduğu açık olan; fotoğraf ve kamera kayıtları (Fiziksel Mekan Güvenlik Bilgisi kapsamında giren kayıtlar hariç), </w:t>
            </w:r>
            <w:r w:rsidRPr="00581021">
              <w:rPr>
                <w:rFonts w:ascii="Arial Narrow" w:hAnsi="Arial Narrow"/>
                <w:color w:val="222222"/>
                <w:sz w:val="22"/>
                <w:szCs w:val="22"/>
              </w:rPr>
              <w:lastRenderedPageBreak/>
              <w:t>ses kayıtları ile kişisel veri içeren belgelerin kopyası niteliğindeki belgelerde yer alan veriler.</w:t>
            </w:r>
          </w:p>
        </w:tc>
      </w:tr>
      <w:tr w:rsidR="00065468" w:rsidRPr="00581021" w14:paraId="05AA8F71"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2BA3E18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lastRenderedPageBreak/>
              <w:t>Özlük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490FFEB0"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bir gerçek kişiye ait olduğu açık olan; kısmen veya tamamen otomatik şekilde veya veri kayıt sisteminin bir parçası olarak otomatik olmayan şekilde işlenen; Şirket ile çalışma ilişkisi içerisinde olan gerçek kişilerin özlük haklarının oluşmasına temel olacak bilgilerin elde edilmesine yönelik işlenen her türlü kişisel veri.</w:t>
            </w:r>
          </w:p>
        </w:tc>
      </w:tr>
      <w:tr w:rsidR="00065468" w:rsidRPr="00581021" w14:paraId="7CA7AD03"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7B4D8BE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Hukuki İşlem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68FE3E4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Şirket’in hukuki alacak ve haklarının </w:t>
            </w:r>
            <w:proofErr w:type="spellStart"/>
            <w:r w:rsidRPr="00581021">
              <w:rPr>
                <w:rFonts w:ascii="Arial Narrow" w:hAnsi="Arial Narrow"/>
                <w:color w:val="222222"/>
                <w:sz w:val="22"/>
                <w:szCs w:val="22"/>
              </w:rPr>
              <w:t>tespiti,takibi</w:t>
            </w:r>
            <w:proofErr w:type="spellEnd"/>
            <w:r w:rsidRPr="00581021">
              <w:rPr>
                <w:rFonts w:ascii="Arial Narrow" w:hAnsi="Arial Narrow"/>
                <w:color w:val="222222"/>
                <w:sz w:val="22"/>
                <w:szCs w:val="22"/>
              </w:rPr>
              <w:t xml:space="preserve"> ve borçlarının ifası ile kanuni yükümlülükleri kapsamında işlenen veriler.</w:t>
            </w:r>
          </w:p>
        </w:tc>
      </w:tr>
      <w:tr w:rsidR="00065468" w:rsidRPr="00581021" w14:paraId="3A3D731C"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47A5450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Özel Nitelikli Kişisel Veri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2A55D79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bir gerçek kişiye ait olduğu açık olan; kısmen veya tamamen otomatik şekilde veya veri kayıt sisteminin bir parçası olarak otomatik olmayan şekilde işlenen; Kanun’un 6. maddesinde belirtilen veriler (</w:t>
            </w:r>
            <w:proofErr w:type="spellStart"/>
            <w:r w:rsidRPr="00581021">
              <w:rPr>
                <w:rFonts w:ascii="Arial Narrow" w:hAnsi="Arial Narrow"/>
                <w:color w:val="222222"/>
                <w:sz w:val="22"/>
                <w:szCs w:val="22"/>
              </w:rPr>
              <w:t>örn</w:t>
            </w:r>
            <w:proofErr w:type="spellEnd"/>
            <w:r w:rsidRPr="00581021">
              <w:rPr>
                <w:rFonts w:ascii="Arial Narrow" w:hAnsi="Arial Narrow"/>
                <w:color w:val="222222"/>
                <w:sz w:val="22"/>
                <w:szCs w:val="22"/>
              </w:rPr>
              <w:t xml:space="preserve">. kan grubu da dahil sağlık verileri, </w:t>
            </w:r>
            <w:proofErr w:type="spellStart"/>
            <w:r w:rsidRPr="00581021">
              <w:rPr>
                <w:rFonts w:ascii="Arial Narrow" w:hAnsi="Arial Narrow"/>
                <w:color w:val="222222"/>
                <w:sz w:val="22"/>
                <w:szCs w:val="22"/>
              </w:rPr>
              <w:t>biyometrik</w:t>
            </w:r>
            <w:proofErr w:type="spellEnd"/>
            <w:r w:rsidRPr="00581021">
              <w:rPr>
                <w:rFonts w:ascii="Arial Narrow" w:hAnsi="Arial Narrow"/>
                <w:color w:val="222222"/>
                <w:sz w:val="22"/>
                <w:szCs w:val="22"/>
              </w:rPr>
              <w:t xml:space="preserve"> veriler, din ve üye olunan dernek bilgisi gibi).</w:t>
            </w:r>
          </w:p>
        </w:tc>
      </w:tr>
      <w:tr w:rsidR="00065468" w:rsidRPr="00581021" w14:paraId="19E6FF41"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6275C12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Talep/Şikayet Yönetimi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5A80CA8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bir gerçek kişiye ait olduğu açık olan; kısmen veya tamamen otomatik şekilde veya veri kayıt sisteminin bir parçası olarak otomatik olmayan şekilde işlenen; Şirket’e yöneltilmiş olan her türlü talep veya şikayetin alınması ve değerlendirilmesine ilişkin kişisel veriler.</w:t>
            </w:r>
          </w:p>
        </w:tc>
      </w:tr>
      <w:tr w:rsidR="00065468" w:rsidRPr="00581021" w14:paraId="6B5E4F0C"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4DDB226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Müşteri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6AC38F53"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Ticari faaliyetlerimiz ve bu çerçevede iş birimlerimizin yürüttüğü operasyonlar neticesinde ilgili kişi hakkında elde edilen ve üretilen bilgiler</w:t>
            </w:r>
          </w:p>
        </w:tc>
      </w:tr>
      <w:tr w:rsidR="00065468" w:rsidRPr="00581021" w14:paraId="56DF3D4C"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1C0B6EC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Müşteri İşlem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7DA5A60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Ürün ve hizmetlerimizin kullanımına yönelik kayıtlar ile müşterinin ürün ve hizmetleri kullanımı için gerekli olan talimatları ve talepleri gibi bilgiler</w:t>
            </w:r>
          </w:p>
        </w:tc>
      </w:tr>
      <w:tr w:rsidR="00065468" w:rsidRPr="00581021" w14:paraId="1341ED6E"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4D3F760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Çalışan Adayı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16A0008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Şirketimizin çalışanı olmak için başvuruda bulunmuş veya ticari teamül ve dürüstlük kuralları gereği şirketimizin insan kaynakları ihtiyaçları doğrultusunda çalışan adayı olarak değerlendirilmiş veya Şirketimizle çalışma ilişkisi içerisinde olan bireylerle ilgili işlenen kişisel veriler</w:t>
            </w:r>
          </w:p>
        </w:tc>
      </w:tr>
      <w:tr w:rsidR="00065468" w:rsidRPr="00581021" w14:paraId="188A9E03"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633E3E0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Denetim ve Teftiş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65DE345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Şirketimizin kanuni yükümlülükleri ve şirket politikalarına uyumu kapsamında işlenen kişisel veriler</w:t>
            </w:r>
          </w:p>
        </w:tc>
      </w:tr>
      <w:tr w:rsidR="00065468" w:rsidRPr="00581021" w14:paraId="57D0F0B2"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18DC999B"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Pazarlama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61FD91D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p>
        </w:tc>
      </w:tr>
      <w:tr w:rsidR="00065468" w:rsidRPr="00581021" w14:paraId="69D40CF6" w14:textId="77777777">
        <w:tc>
          <w:tcPr>
            <w:tcW w:w="2948" w:type="dxa"/>
            <w:tcBorders>
              <w:top w:val="single" w:sz="2" w:space="0" w:color="808080"/>
              <w:left w:val="single" w:sz="6" w:space="0" w:color="808080"/>
              <w:bottom w:val="single" w:sz="2" w:space="0" w:color="808080"/>
              <w:right w:val="single" w:sz="6" w:space="0" w:color="808080"/>
            </w:tcBorders>
            <w:shd w:val="clear" w:color="auto" w:fill="auto"/>
          </w:tcPr>
          <w:p w14:paraId="05AEC5B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İtibar Yönetimi Bilgisi</w:t>
            </w:r>
          </w:p>
        </w:tc>
        <w:tc>
          <w:tcPr>
            <w:tcW w:w="6884" w:type="dxa"/>
            <w:tcBorders>
              <w:top w:val="single" w:sz="2" w:space="0" w:color="808080"/>
              <w:left w:val="single" w:sz="2" w:space="0" w:color="808080"/>
              <w:bottom w:val="single" w:sz="2" w:space="0" w:color="808080"/>
              <w:right w:val="single" w:sz="6" w:space="0" w:color="808080"/>
            </w:tcBorders>
            <w:shd w:val="clear" w:color="auto" w:fill="auto"/>
          </w:tcPr>
          <w:p w14:paraId="1CE3CA4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Şirketimizin ticari itibarını korumak maksatlı toplanan bilgiler ve buna ilişkin oluşturulan değerlendirme raporları ile alınan aksiyonlarla ilgili bilgiler</w:t>
            </w:r>
          </w:p>
        </w:tc>
      </w:tr>
      <w:tr w:rsidR="00065468" w:rsidRPr="00581021" w14:paraId="23E6B471" w14:textId="77777777">
        <w:tc>
          <w:tcPr>
            <w:tcW w:w="2948" w:type="dxa"/>
            <w:tcBorders>
              <w:top w:val="single" w:sz="6" w:space="0" w:color="808080"/>
              <w:left w:val="single" w:sz="6" w:space="0" w:color="808080"/>
              <w:bottom w:val="single" w:sz="6" w:space="0" w:color="808080"/>
              <w:right w:val="single" w:sz="6" w:space="0" w:color="808080"/>
            </w:tcBorders>
            <w:shd w:val="clear" w:color="auto" w:fill="auto"/>
          </w:tcPr>
          <w:p w14:paraId="07022D4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Olay Yönetimi Bilgisi</w:t>
            </w:r>
          </w:p>
        </w:tc>
        <w:tc>
          <w:tcPr>
            <w:tcW w:w="6884" w:type="dxa"/>
            <w:tcBorders>
              <w:top w:val="single" w:sz="6" w:space="0" w:color="808080"/>
              <w:left w:val="single" w:sz="2" w:space="0" w:color="808080"/>
              <w:bottom w:val="single" w:sz="6" w:space="0" w:color="808080"/>
              <w:right w:val="single" w:sz="6" w:space="0" w:color="808080"/>
            </w:tcBorders>
            <w:shd w:val="clear" w:color="auto" w:fill="auto"/>
          </w:tcPr>
          <w:p w14:paraId="798FFCEB"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Şirketimizin ticari hak ve menfaatleri ile müşterilerimizin hak ve menfaatlerini korumak maksatlı gelişen olaylara karşı gerekli hukuki, teknik ve idari tedbirlerin alınmasına yönelik olarak işlenen kişisel veriler</w:t>
            </w:r>
          </w:p>
        </w:tc>
      </w:tr>
    </w:tbl>
    <w:p w14:paraId="64A50A4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A87F440"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3.2. Kişisel Verilerin İşlenme ve Aktarılma Amaçları</w:t>
      </w:r>
    </w:p>
    <w:p w14:paraId="3CB2066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Kişisel Veriler; hukuka ve Kanun’un amacına uygun olarak Şirket’in,</w:t>
      </w:r>
    </w:p>
    <w:p w14:paraId="14AC7E6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*İnsan kaynakları politikalarının en iyi şekilde planlanması ve uygulanması, </w:t>
      </w:r>
    </w:p>
    <w:p w14:paraId="3879045D"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*Ticari ortaklıklarının ve stratejilerinin doğru olarak planlanması, yürütülmesi ve yönetilmesi,</w:t>
      </w:r>
    </w:p>
    <w:p w14:paraId="15A9354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*Kendisinin ve iş ortaklarının hukuki, ticari ve fiziki güvenliğinin temini,</w:t>
      </w:r>
    </w:p>
    <w:p w14:paraId="176EE32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*Kurumsal işleyişinin sağlanması, yönetim ve iletişim faaliyetlerinin planlanması ve icrası,</w:t>
      </w:r>
    </w:p>
    <w:p w14:paraId="140D25A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lastRenderedPageBreak/>
        <w:t xml:space="preserve">            *Ürün ve hizmetlerinden Kişisel Veri </w:t>
      </w:r>
      <w:proofErr w:type="spellStart"/>
      <w:r w:rsidRPr="00581021">
        <w:rPr>
          <w:rFonts w:ascii="Arial Narrow" w:hAnsi="Arial Narrow"/>
          <w:color w:val="3C3947"/>
          <w:sz w:val="22"/>
          <w:szCs w:val="22"/>
        </w:rPr>
        <w:t>Sahipleri’nin</w:t>
      </w:r>
      <w:proofErr w:type="spellEnd"/>
      <w:r w:rsidRPr="00581021">
        <w:rPr>
          <w:rFonts w:ascii="Arial Narrow" w:hAnsi="Arial Narrow"/>
          <w:color w:val="3C3947"/>
          <w:sz w:val="22"/>
          <w:szCs w:val="22"/>
        </w:rPr>
        <w:t xml:space="preserve"> en iyi şekilde faydalandırılması ve onların talep, ihtiyaç ve isteklerine göre özel hale getirilerek önerilmesi,  </w:t>
      </w:r>
    </w:p>
    <w:p w14:paraId="5769A93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*Veri güvenliğinin en üst düzeyde sağlanması, </w:t>
      </w:r>
    </w:p>
    <w:p w14:paraId="0B8D9C5E"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*Veri tabanlarının oluşturulması,</w:t>
      </w:r>
    </w:p>
    <w:p w14:paraId="52B47F8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*İnternet sitesinde sunulan hizmetlerin geliştirilmesi ve sitede oluşan hataların giderilmesi,</w:t>
      </w:r>
    </w:p>
    <w:p w14:paraId="718CBBB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*Kendisine talep ve şikâyetlerini ileten Kişisel Veri Sahipleri ile iletişime geçmesi ve talep ve şikâyet yönetiminin sağlanması,</w:t>
      </w:r>
    </w:p>
    <w:p w14:paraId="3F0AA11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*Etkinlik yönetimi,</w:t>
      </w:r>
    </w:p>
    <w:p w14:paraId="15D1E29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*İş ortakları veya tedarikçilerle olan ilişkilerin yönetimi,</w:t>
      </w:r>
    </w:p>
    <w:p w14:paraId="2FEDA2E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*Personel temin süreçlerinin yürütülmesi,</w:t>
      </w:r>
    </w:p>
    <w:p w14:paraId="4A8F43A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*Finansal raporlama ve risk yönetimi işlemlerinin icrası/takibi,</w:t>
      </w:r>
    </w:p>
    <w:p w14:paraId="7523E97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*Şirket hukuk işlerinin icrası/takibi,</w:t>
      </w:r>
    </w:p>
    <w:p w14:paraId="7DC034BF"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*İtibarının korunmasına yönelik çalışmaların gerçekleştirilmesi,</w:t>
      </w:r>
    </w:p>
    <w:p w14:paraId="51B47E5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*Yatırımcı ilişkilerinin yönetilmesi,</w:t>
      </w:r>
    </w:p>
    <w:p w14:paraId="145FD2A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*Yetkili kuruluşlara mevzuattan kaynaklı bilgi verilmesi,</w:t>
      </w:r>
    </w:p>
    <w:p w14:paraId="3B2144F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*Ziyaretçi kayıtlarının oluşturulması ve takibi.</w:t>
      </w:r>
    </w:p>
    <w:p w14:paraId="065F414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F56EA5A"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amaçlarıyla ve bunlarla sınırlı olmaksızın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14:paraId="146937B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38B4A17"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3.3. Kişisel Verilerin Aktarılacağı Kişiler</w:t>
      </w:r>
    </w:p>
    <w:p w14:paraId="31A6095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Kişisel Verileriniz; hukuka ve Kanun’un amacına uygun olarak Politika ile yönetilen aşağıda sıralanan kişi kategorilerine aşağıdaki amaçlarla aktarılabilir:</w:t>
      </w:r>
    </w:p>
    <w:p w14:paraId="49C0C57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tbl>
      <w:tblPr>
        <w:tblW w:w="5000" w:type="pct"/>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19" w:type="dxa"/>
          <w:bottom w:w="28" w:type="dxa"/>
          <w:right w:w="28" w:type="dxa"/>
        </w:tblCellMar>
        <w:tblLook w:val="04A0" w:firstRow="1" w:lastRow="0" w:firstColumn="1" w:lastColumn="0" w:noHBand="0" w:noVBand="1"/>
      </w:tblPr>
      <w:tblGrid>
        <w:gridCol w:w="3141"/>
        <w:gridCol w:w="6676"/>
      </w:tblGrid>
      <w:tr w:rsidR="00065468" w:rsidRPr="00581021" w14:paraId="57B839F9" w14:textId="77777777">
        <w:tc>
          <w:tcPr>
            <w:tcW w:w="3145" w:type="dxa"/>
            <w:tcBorders>
              <w:top w:val="single" w:sz="6" w:space="0" w:color="808080"/>
              <w:left w:val="single" w:sz="6" w:space="0" w:color="808080"/>
              <w:bottom w:val="single" w:sz="2" w:space="0" w:color="808080"/>
              <w:right w:val="single" w:sz="6" w:space="0" w:color="808080"/>
            </w:tcBorders>
            <w:shd w:val="clear" w:color="auto" w:fill="auto"/>
          </w:tcPr>
          <w:p w14:paraId="036439EE"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Veri Aktarımı Yapılabilecek Kişiler</w:t>
            </w:r>
          </w:p>
        </w:tc>
        <w:tc>
          <w:tcPr>
            <w:tcW w:w="6687" w:type="dxa"/>
            <w:tcBorders>
              <w:top w:val="single" w:sz="6" w:space="0" w:color="808080"/>
              <w:left w:val="single" w:sz="2" w:space="0" w:color="808080"/>
              <w:bottom w:val="single" w:sz="2" w:space="0" w:color="808080"/>
              <w:right w:val="single" w:sz="6" w:space="0" w:color="808080"/>
            </w:tcBorders>
            <w:shd w:val="clear" w:color="auto" w:fill="auto"/>
          </w:tcPr>
          <w:p w14:paraId="370F0ED1"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Veri Aktarım Amacı</w:t>
            </w:r>
          </w:p>
        </w:tc>
      </w:tr>
      <w:tr w:rsidR="00065468" w:rsidRPr="00581021" w14:paraId="0DB30F58" w14:textId="77777777">
        <w:tc>
          <w:tcPr>
            <w:tcW w:w="3145" w:type="dxa"/>
            <w:tcBorders>
              <w:top w:val="single" w:sz="2" w:space="0" w:color="808080"/>
              <w:left w:val="single" w:sz="6" w:space="0" w:color="808080"/>
              <w:bottom w:val="single" w:sz="2" w:space="0" w:color="808080"/>
              <w:right w:val="single" w:sz="6" w:space="0" w:color="808080"/>
            </w:tcBorders>
            <w:shd w:val="clear" w:color="auto" w:fill="auto"/>
          </w:tcPr>
          <w:p w14:paraId="5194DB53"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İş Ortakları</w:t>
            </w:r>
          </w:p>
        </w:tc>
        <w:tc>
          <w:tcPr>
            <w:tcW w:w="6687" w:type="dxa"/>
            <w:tcBorders>
              <w:top w:val="single" w:sz="2" w:space="0" w:color="808080"/>
              <w:left w:val="single" w:sz="2" w:space="0" w:color="808080"/>
              <w:bottom w:val="single" w:sz="2" w:space="0" w:color="808080"/>
              <w:right w:val="single" w:sz="6" w:space="0" w:color="808080"/>
            </w:tcBorders>
            <w:shd w:val="clear" w:color="auto" w:fill="auto"/>
          </w:tcPr>
          <w:p w14:paraId="56AEDF2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ticari faaliyetlerini yürütürken bizzat muhtelif projeler yürütmek, hizmet almak gibi amaçlarla kurulan iş ortaklığının kurulma amaçlarının yerine getirilmesini temin etmek amacıyla sınırlı olarak kişisel veriler aktarılabilmektedir.</w:t>
            </w:r>
          </w:p>
        </w:tc>
      </w:tr>
      <w:tr w:rsidR="00065468" w:rsidRPr="00581021" w14:paraId="4CA6A452" w14:textId="77777777">
        <w:tc>
          <w:tcPr>
            <w:tcW w:w="3145" w:type="dxa"/>
            <w:tcBorders>
              <w:top w:val="single" w:sz="2" w:space="0" w:color="808080"/>
              <w:left w:val="single" w:sz="6" w:space="0" w:color="808080"/>
              <w:bottom w:val="single" w:sz="2" w:space="0" w:color="808080"/>
              <w:right w:val="single" w:sz="6" w:space="0" w:color="808080"/>
            </w:tcBorders>
            <w:shd w:val="clear" w:color="auto" w:fill="auto"/>
          </w:tcPr>
          <w:p w14:paraId="29605D5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Tedarikçi</w:t>
            </w:r>
          </w:p>
        </w:tc>
        <w:tc>
          <w:tcPr>
            <w:tcW w:w="6687" w:type="dxa"/>
            <w:tcBorders>
              <w:top w:val="single" w:sz="2" w:space="0" w:color="808080"/>
              <w:left w:val="single" w:sz="2" w:space="0" w:color="808080"/>
              <w:bottom w:val="single" w:sz="2" w:space="0" w:color="808080"/>
              <w:right w:val="single" w:sz="6" w:space="0" w:color="808080"/>
            </w:tcBorders>
            <w:shd w:val="clear" w:color="auto" w:fill="auto"/>
          </w:tcPr>
          <w:p w14:paraId="70E9992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Şirketten aldığı talimatlar doğrultusunda ve Şirket ile arasındaki sözleşmeye dayanarak Şirket’in ticari faaliyetlerini sürdürmesine yönelik hizmet sunan taraflara dış kaynaklı olarak temin edilen hizmetlerin alınması ile sınırlı olarak aktarım yapılabilmektedir.</w:t>
            </w:r>
          </w:p>
        </w:tc>
      </w:tr>
      <w:tr w:rsidR="00065468" w:rsidRPr="00581021" w14:paraId="118A29D4" w14:textId="77777777">
        <w:tc>
          <w:tcPr>
            <w:tcW w:w="3145" w:type="dxa"/>
            <w:tcBorders>
              <w:top w:val="single" w:sz="2" w:space="0" w:color="808080"/>
              <w:left w:val="single" w:sz="6" w:space="0" w:color="808080"/>
              <w:bottom w:val="single" w:sz="2" w:space="0" w:color="808080"/>
              <w:right w:val="single" w:sz="6" w:space="0" w:color="808080"/>
            </w:tcBorders>
            <w:shd w:val="clear" w:color="auto" w:fill="auto"/>
          </w:tcPr>
          <w:p w14:paraId="2FFACE8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Paydaşları</w:t>
            </w:r>
          </w:p>
        </w:tc>
        <w:tc>
          <w:tcPr>
            <w:tcW w:w="6687" w:type="dxa"/>
            <w:tcBorders>
              <w:top w:val="single" w:sz="2" w:space="0" w:color="808080"/>
              <w:left w:val="single" w:sz="2" w:space="0" w:color="808080"/>
              <w:bottom w:val="single" w:sz="2" w:space="0" w:color="808080"/>
              <w:right w:val="single" w:sz="6" w:space="0" w:color="808080"/>
            </w:tcBorders>
            <w:shd w:val="clear" w:color="auto" w:fill="auto"/>
          </w:tcPr>
          <w:p w14:paraId="43D3059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İlgili mevzuat hükümleri uyarınca Şirket’in şirketler hukuku, etkinlik yönetimi ve kurumsal iletişim süreçleri kapsamında yürüttüğü faaliyetlerin amaçları ile sınırlı olarak aktarılabilmektedir.</w:t>
            </w:r>
          </w:p>
        </w:tc>
      </w:tr>
      <w:tr w:rsidR="00065468" w:rsidRPr="00581021" w14:paraId="21FC2A81" w14:textId="77777777">
        <w:tc>
          <w:tcPr>
            <w:tcW w:w="3145" w:type="dxa"/>
            <w:tcBorders>
              <w:top w:val="single" w:sz="2" w:space="0" w:color="808080"/>
              <w:left w:val="single" w:sz="6" w:space="0" w:color="808080"/>
              <w:bottom w:val="single" w:sz="2" w:space="0" w:color="808080"/>
              <w:right w:val="single" w:sz="6" w:space="0" w:color="808080"/>
            </w:tcBorders>
            <w:shd w:val="clear" w:color="auto" w:fill="auto"/>
          </w:tcPr>
          <w:p w14:paraId="7C7377C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 Yetkilileri</w:t>
            </w:r>
          </w:p>
        </w:tc>
        <w:tc>
          <w:tcPr>
            <w:tcW w:w="6687" w:type="dxa"/>
            <w:tcBorders>
              <w:top w:val="single" w:sz="2" w:space="0" w:color="808080"/>
              <w:left w:val="single" w:sz="2" w:space="0" w:color="808080"/>
              <w:bottom w:val="single" w:sz="2" w:space="0" w:color="808080"/>
              <w:right w:val="single" w:sz="6" w:space="0" w:color="808080"/>
            </w:tcBorders>
            <w:shd w:val="clear" w:color="auto" w:fill="auto"/>
          </w:tcPr>
          <w:p w14:paraId="74C76F0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İlgili mevzuat hükümleri uyarınca Şirket’in ticari faaliyetlerine ilişkin stratejilerin tasarlanması, en üst düzeyde yönetiminin sağlanması ve denetim amaçlarıyla sınırlı olarak aktarılabilmektedir.</w:t>
            </w:r>
          </w:p>
        </w:tc>
      </w:tr>
      <w:tr w:rsidR="00065468" w:rsidRPr="00581021" w14:paraId="0C3E80E9" w14:textId="77777777">
        <w:tc>
          <w:tcPr>
            <w:tcW w:w="3145" w:type="dxa"/>
            <w:tcBorders>
              <w:top w:val="single" w:sz="2" w:space="0" w:color="808080"/>
              <w:left w:val="single" w:sz="6" w:space="0" w:color="808080"/>
              <w:bottom w:val="single" w:sz="2" w:space="0" w:color="808080"/>
              <w:right w:val="single" w:sz="6" w:space="0" w:color="808080"/>
            </w:tcBorders>
            <w:shd w:val="clear" w:color="auto" w:fill="auto"/>
          </w:tcPr>
          <w:p w14:paraId="61F7562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Hukuken Yetkili Kamu Kurum ve Kuruluşları</w:t>
            </w:r>
          </w:p>
        </w:tc>
        <w:tc>
          <w:tcPr>
            <w:tcW w:w="6687" w:type="dxa"/>
            <w:tcBorders>
              <w:top w:val="single" w:sz="2" w:space="0" w:color="808080"/>
              <w:left w:val="single" w:sz="2" w:space="0" w:color="808080"/>
              <w:bottom w:val="single" w:sz="2" w:space="0" w:color="808080"/>
              <w:right w:val="single" w:sz="6" w:space="0" w:color="808080"/>
            </w:tcBorders>
            <w:shd w:val="clear" w:color="auto" w:fill="auto"/>
          </w:tcPr>
          <w:p w14:paraId="68B1E8D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İlgili kamu kurum ve kuruluşlarının hukuki yetkisi dahilinde talep ettiği amaçla sınırlı olarak aktarılabilmektedir.</w:t>
            </w:r>
          </w:p>
        </w:tc>
      </w:tr>
      <w:tr w:rsidR="00065468" w:rsidRPr="00581021" w14:paraId="7722F6C3" w14:textId="77777777">
        <w:tc>
          <w:tcPr>
            <w:tcW w:w="3145" w:type="dxa"/>
            <w:tcBorders>
              <w:top w:val="single" w:sz="6" w:space="0" w:color="808080"/>
              <w:left w:val="single" w:sz="6" w:space="0" w:color="808080"/>
              <w:bottom w:val="single" w:sz="6" w:space="0" w:color="808080"/>
              <w:right w:val="single" w:sz="6" w:space="0" w:color="808080"/>
            </w:tcBorders>
            <w:shd w:val="clear" w:color="auto" w:fill="auto"/>
          </w:tcPr>
          <w:p w14:paraId="54E4275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lastRenderedPageBreak/>
              <w:t>Hukuken Yetkili Özel Hukuk Kişileri</w:t>
            </w:r>
          </w:p>
        </w:tc>
        <w:tc>
          <w:tcPr>
            <w:tcW w:w="6687" w:type="dxa"/>
            <w:tcBorders>
              <w:top w:val="single" w:sz="6" w:space="0" w:color="808080"/>
              <w:left w:val="single" w:sz="2" w:space="0" w:color="808080"/>
              <w:bottom w:val="single" w:sz="6" w:space="0" w:color="808080"/>
              <w:right w:val="single" w:sz="6" w:space="0" w:color="808080"/>
            </w:tcBorders>
            <w:shd w:val="clear" w:color="auto" w:fill="auto"/>
          </w:tcPr>
          <w:p w14:paraId="4FC5ED0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İlgili özel hukuk kişilerinin mevzuat hükümleri uyarınca hukuki yetkisi dahilinde talep ettiği amaçla sınırlı olarak aktarılabilmektedir.</w:t>
            </w:r>
          </w:p>
        </w:tc>
      </w:tr>
    </w:tbl>
    <w:p w14:paraId="13619326"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156D978"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4. KİŞİSEL VERİLERİN TOPLAMA YÖNTEMİ VE HUKUKİ SEBEBİ, SİLİNMESİ YOK EDİLMESİ VE ANONİM HALE GETİRİLMESİ VE SAKLANMA SÜRESİ</w:t>
      </w:r>
    </w:p>
    <w:p w14:paraId="1BE1A112"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4.1. Kişisel Veri Toplamanın Yöntemi ve Hukuki Sebebi</w:t>
      </w:r>
    </w:p>
    <w:p w14:paraId="39ECE62A"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Kanun’un amacını düzenleyen 1. Madde ile Kanun’un kapsamını düzenleyen 2. </w:t>
      </w:r>
      <w:proofErr w:type="spellStart"/>
      <w:r w:rsidRPr="00581021">
        <w:rPr>
          <w:rFonts w:ascii="Arial Narrow" w:hAnsi="Arial Narrow"/>
          <w:color w:val="3C3947"/>
          <w:sz w:val="22"/>
          <w:szCs w:val="22"/>
        </w:rPr>
        <w:t>Madde’ye</w:t>
      </w:r>
      <w:proofErr w:type="spellEnd"/>
      <w:r w:rsidRPr="00581021">
        <w:rPr>
          <w:rFonts w:ascii="Arial Narrow" w:hAnsi="Arial Narrow"/>
          <w:color w:val="3C3947"/>
          <w:sz w:val="22"/>
          <w:szCs w:val="22"/>
        </w:rPr>
        <w:t xml:space="preserve"> uygunluğunun denetimi amacıyla, Kişisel Veriler; her türlü sözlü, yazılı, elektronik ortamda; teknik ve sair yöntemlerle, çağrı merkezi, Şirket internet sitesi, mobil uygulama gibi muhtelif yollardan, </w:t>
      </w:r>
      <w:proofErr w:type="spellStart"/>
      <w:r w:rsidRPr="00581021">
        <w:rPr>
          <w:rFonts w:ascii="Arial Narrow" w:hAnsi="Arial Narrow"/>
          <w:color w:val="3C3947"/>
          <w:sz w:val="22"/>
          <w:szCs w:val="22"/>
        </w:rPr>
        <w:t>Politika’da</w:t>
      </w:r>
      <w:proofErr w:type="spellEnd"/>
      <w:r w:rsidRPr="00581021">
        <w:rPr>
          <w:rFonts w:ascii="Arial Narrow" w:hAnsi="Arial Narrow"/>
          <w:color w:val="3C3947"/>
          <w:sz w:val="22"/>
          <w:szCs w:val="22"/>
        </w:rPr>
        <w:t xml:space="preserve"> yer verilen amaçların gerçekleştirilmesi amacıyla ve/veya mevzuat, sözleşme, talep ve isteğe dayalı hukuki sebepler çerçevesinde yasadan doğan sorumlulukların eksiksiz ve doğru bir şekilde yerine getirilebilmesi için toplanır ve Şirket ve/veya Şirket tarafından görevlendirilen veri işleyenler tarafından işlenir.</w:t>
      </w:r>
    </w:p>
    <w:p w14:paraId="50469CB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3FF61E6C"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4.2. Kişisel Verilerin Silinmesi, Yok Edilmesi veya Anonim Hâle Getirilmesi</w:t>
      </w:r>
    </w:p>
    <w:p w14:paraId="5FF9F33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silinmesi, yok edilmesi veya anonim hâle getirilmesine ilişkin diğer kanunlarda yer alan hükümler saklı kalmak kaydı ile Şirket, bu Kanun ve diğer kanun hükümlerine uygun olarak işlemiş olmasına rağmen, işlenmesini gerektiren sebeplerin ortadan kalkması hâlinde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resen veya veri sahibinin talebi üzerine siler, yok eder veya anonim hale getirir.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silinmesi ile bu veriler tekrar hiçbir şekilde kullanılamayacak ve geri getirilemeyecek şekilde imha edilir. Buna göre Kişisel Veriler, kayıtlı oldukları evrak, dosya, CD, disket, hard disk gibi araçlardan geri dönüştürülemeyecek şekilde silinir.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yok edilmesi ise, bilgilerin tekrar geri getirilemeyecek ve kullanılamayacak şekilde, verilerin kaydedildiği evrak, dosya, CD, disket, hard disk gibi veri saklamaya elverişli materyallerin yok edilmesini ifade etmektedir. Verilerin anonim hale getirilmesiyle,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başka verilerle eşleştirilse dahi kimliği belirli veya belirlenebilir bir gerçek kişiyle ilişkilendirilemeyecek hale getirilmesi kastedilmektedir.</w:t>
      </w:r>
    </w:p>
    <w:p w14:paraId="12F3967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5E009C8"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4.3. Kişisel Verilerin Saklanma Süresi</w:t>
      </w:r>
    </w:p>
    <w:p w14:paraId="1EE3FA2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mevzuatta öngörülmesi durumunda, bu mevzuatta belirtilen süre boyunca saklamaktadır. Kişisel verilerin ne kadar süre boyunca saklanması gerektiğine ilişkin mevzuatta bir süre düzenlenmemişse, Kişisel Veriler Şirket’in o veriyi işlerken yürütülen faaliyet ile bağlı olarak Şirket’in uygulamaları ve ticari yaşamının teamülleri uyarınca işlenmesini gerektiren süre kadar işlenmekte daha sonra silinmekte, yok edilmekte veya anonim hale getirilmektedir.</w:t>
      </w:r>
    </w:p>
    <w:p w14:paraId="2AFF678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3329D7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14:paraId="67CF199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F15CDBD"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5. KİŞİSEL VERİLERİN KORUNMASI DAİR HUSUSLAR</w:t>
      </w:r>
    </w:p>
    <w:p w14:paraId="5282864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7465471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Kanun’un 12. maddesine uygun olarak, işlemekte olduğu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w:t>
      </w:r>
      <w:proofErr w:type="spellStart"/>
      <w:r w:rsidRPr="00581021">
        <w:rPr>
          <w:rFonts w:ascii="Arial Narrow" w:hAnsi="Arial Narrow"/>
          <w:color w:val="3C3947"/>
          <w:sz w:val="22"/>
          <w:szCs w:val="22"/>
        </w:rPr>
        <w:lastRenderedPageBreak/>
        <w:t>yaptırmaktadır.Bu</w:t>
      </w:r>
      <w:proofErr w:type="spellEnd"/>
      <w:r w:rsidRPr="00581021">
        <w:rPr>
          <w:rFonts w:ascii="Arial Narrow" w:hAnsi="Arial Narrow"/>
          <w:color w:val="3C3947"/>
          <w:sz w:val="22"/>
          <w:szCs w:val="22"/>
        </w:rPr>
        <w:t xml:space="preserve"> denetim sonuçları Şirket’in iç işleyişi kapsamında konu ile ilgili bölüme raporlanmakta ve alınan tedbirlerin iyileştirilmesi için gerekli faaliyetler yürütülmektedir.</w:t>
      </w:r>
    </w:p>
    <w:p w14:paraId="6C6581F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D37D28D"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kanuni olmayan yollarla başkaları tarafından elde edilmesi halinde bu durumu en kısa sürede ilgili Kişisel Veri </w:t>
      </w:r>
      <w:proofErr w:type="spellStart"/>
      <w:r w:rsidRPr="00581021">
        <w:rPr>
          <w:rFonts w:ascii="Arial Narrow" w:hAnsi="Arial Narrow"/>
          <w:color w:val="3C3947"/>
          <w:sz w:val="22"/>
          <w:szCs w:val="22"/>
        </w:rPr>
        <w:t>Sahibi’ne</w:t>
      </w:r>
      <w:proofErr w:type="spellEnd"/>
      <w:r w:rsidRPr="00581021">
        <w:rPr>
          <w:rFonts w:ascii="Arial Narrow" w:hAnsi="Arial Narrow"/>
          <w:color w:val="3C3947"/>
          <w:sz w:val="22"/>
          <w:szCs w:val="22"/>
        </w:rPr>
        <w:t xml:space="preserve"> ve KVK Kurulu’na bildirilmesini sağlayan sistemi yürütmektedir. KVK Kurulu tarafından gerek görülmesi halinde, bu durum, KVK Kurulu’nun internet sitesinde veya başka bir yöntemle ilan edilebilecektir.</w:t>
      </w:r>
    </w:p>
    <w:p w14:paraId="31951B6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0491064"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6. KİŞİSEL VERİ SAHİBİNİN HAKLARI, HAKLARIN KULLANILMASI VE DEĞERLENDİRİLMESİ</w:t>
      </w:r>
    </w:p>
    <w:p w14:paraId="4E069B3A"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6.1. Kişisel Veri Sahibinin Aydınlatılması</w:t>
      </w:r>
    </w:p>
    <w:p w14:paraId="6E7DE42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Kanun’un 10. maddesine uygun olarak,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elde edilmesi sırasında Kişisel Veri </w:t>
      </w:r>
      <w:proofErr w:type="spellStart"/>
      <w:r w:rsidRPr="00581021">
        <w:rPr>
          <w:rFonts w:ascii="Arial Narrow" w:hAnsi="Arial Narrow"/>
          <w:color w:val="3C3947"/>
          <w:sz w:val="22"/>
          <w:szCs w:val="22"/>
        </w:rPr>
        <w:t>Sahipleri’ni</w:t>
      </w:r>
      <w:proofErr w:type="spellEnd"/>
      <w:r w:rsidRPr="00581021">
        <w:rPr>
          <w:rFonts w:ascii="Arial Narrow" w:hAnsi="Arial Narrow"/>
          <w:color w:val="3C3947"/>
          <w:sz w:val="22"/>
          <w:szCs w:val="22"/>
        </w:rPr>
        <w:t xml:space="preserve"> aydınlatmaktadır. Bu kapsamda varsa, Şirket temsilcisinin kimliği,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hangi amaçla işleneceği, işlenen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kimlere ve hangi amaçla aktarılabileceği, Kişisel Veri toplamanın yöntemi ve hukuki sebebi ile Kişisel Veri </w:t>
      </w:r>
      <w:proofErr w:type="spellStart"/>
      <w:r w:rsidRPr="00581021">
        <w:rPr>
          <w:rFonts w:ascii="Arial Narrow" w:hAnsi="Arial Narrow"/>
          <w:color w:val="3C3947"/>
          <w:sz w:val="22"/>
          <w:szCs w:val="22"/>
        </w:rPr>
        <w:t>Sahibi’nin</w:t>
      </w:r>
      <w:proofErr w:type="spellEnd"/>
      <w:r w:rsidRPr="00581021">
        <w:rPr>
          <w:rFonts w:ascii="Arial Narrow" w:hAnsi="Arial Narrow"/>
          <w:color w:val="3C3947"/>
          <w:sz w:val="22"/>
          <w:szCs w:val="22"/>
        </w:rPr>
        <w:t xml:space="preserve"> sahip olduğu hakları konusunda aydınlatma yapmaktadır.</w:t>
      </w:r>
    </w:p>
    <w:p w14:paraId="6EA75F9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60B54EA"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 xml:space="preserve">6.2. Kişisel Veri </w:t>
      </w:r>
      <w:proofErr w:type="spellStart"/>
      <w:r w:rsidRPr="00581021">
        <w:rPr>
          <w:rFonts w:ascii="Arial Narrow" w:hAnsi="Arial Narrow"/>
          <w:b/>
          <w:color w:val="3C3947"/>
          <w:sz w:val="22"/>
          <w:szCs w:val="22"/>
        </w:rPr>
        <w:t>Sahibi’nin</w:t>
      </w:r>
      <w:proofErr w:type="spellEnd"/>
      <w:r w:rsidRPr="00581021">
        <w:rPr>
          <w:rFonts w:ascii="Arial Narrow" w:hAnsi="Arial Narrow"/>
          <w:b/>
          <w:color w:val="3C3947"/>
          <w:sz w:val="22"/>
          <w:szCs w:val="22"/>
        </w:rPr>
        <w:t xml:space="preserve"> KVK Kanunu Uyarınca Hakları</w:t>
      </w:r>
    </w:p>
    <w:p w14:paraId="1BC550E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Kanun’un 10.maddesi uyarınca size haklarınızı bildirmekte; söz konusu hakların nasıl kullanılacağına dair yol göstermekte ve tüm bunlar için gerekli iç işleyişi, idari ve teknik düzenlemeleri gerçekleştirmektedir. Şirket, Kanun’un 11.maddesi uyarınca 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alınan kişilere;</w:t>
      </w:r>
    </w:p>
    <w:p w14:paraId="7BBC803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99055FE"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-Kişisel Veri işlenip işlenmediğini öğrenme,</w:t>
      </w:r>
    </w:p>
    <w:p w14:paraId="013F9CD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w:t>
      </w:r>
      <w:proofErr w:type="spellStart"/>
      <w:r w:rsidRPr="00581021">
        <w:rPr>
          <w:rFonts w:ascii="Arial Narrow" w:hAnsi="Arial Narrow"/>
          <w:color w:val="3C3947"/>
          <w:sz w:val="22"/>
          <w:szCs w:val="22"/>
        </w:rPr>
        <w:t>Veriler’i</w:t>
      </w:r>
      <w:proofErr w:type="spellEnd"/>
      <w:r w:rsidRPr="00581021">
        <w:rPr>
          <w:rFonts w:ascii="Arial Narrow" w:hAnsi="Arial Narrow"/>
          <w:color w:val="3C3947"/>
          <w:sz w:val="22"/>
          <w:szCs w:val="22"/>
        </w:rPr>
        <w:t xml:space="preserve"> işlenmişse buna ilişkin bilgi talep etme,</w:t>
      </w:r>
    </w:p>
    <w:p w14:paraId="006F792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işlenme amacını ve bunların amacına uygun kullanılıp kullanılmadığını öğrenme,</w:t>
      </w:r>
    </w:p>
    <w:p w14:paraId="4F86CF3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-Yurt içinde veya yurt dışında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aktarıldığı üçüncü kişileri bilme,</w:t>
      </w:r>
    </w:p>
    <w:p w14:paraId="01C8495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eksik veya yanlış işlenmiş olması halinde bunların düzeltilmesini isteme,</w:t>
      </w:r>
    </w:p>
    <w:p w14:paraId="7BB3078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-Kanun’un 7. maddesinde öngörülen şartlar çerçevesinde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silinmesini veya yok edilmesini isteme,</w:t>
      </w:r>
    </w:p>
    <w:p w14:paraId="1E343C8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-Kanun’un 11. Maddesinin (d) ve (e) bentleri uyarınca yapılan işlemlerin, kişisel verilerin aktarıldığı üçüncü kişilere bildirilmesini isteme,</w:t>
      </w:r>
    </w:p>
    <w:p w14:paraId="5502F54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-İşlenen verilerin münhasıran otomatik sistemler vasıtasıyla analiz edilmesi suretiyle kişinin kendisi aleyhine bir sonucun ortaya çıkmasına itiraz etme,</w:t>
      </w:r>
    </w:p>
    <w:p w14:paraId="6D87EC9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kanuna aykırı olarak işlenmesi sebebiyle zarara uğraması halinde zararın giderilmesini talep etme</w:t>
      </w:r>
    </w:p>
    <w:p w14:paraId="128C7A9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3247673E"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haklarının olduğunu açıklar.</w:t>
      </w:r>
    </w:p>
    <w:p w14:paraId="7850897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4B59EAC"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6.3. Kanun kapsamı ve Uygulanmasına ilişkin Kısıtlamalar</w:t>
      </w:r>
    </w:p>
    <w:p w14:paraId="0695189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Kanun’un 28. maddesi gereğince aşağıdaki haller Kanun kapsamı dışındadır.</w:t>
      </w:r>
    </w:p>
    <w:p w14:paraId="20DDD04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788BB85C"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üçüncü kişilere verilmemek ve veri güvenliğine ilişkin yükümlülüklere uyulmak kaydıyla gerçek kişiler tarafından tamamen kendisiyle veya aynı konutta yaşayan aile fertleriyle ilgili faaliyetler kapsamında işlenmesi.</w:t>
      </w:r>
    </w:p>
    <w:p w14:paraId="232CA4B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resmi istatistik ile anonim hâle getirilmek suretiyle araştırma, planlama ve istatistik gibi amaçlarla işlenmesi.</w:t>
      </w:r>
    </w:p>
    <w:p w14:paraId="02B7238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6D9890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lastRenderedPageBreak/>
        <w:t xml:space="preserv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millî savunmayı, millî güvenliği, kamu güvenliğini, kamu düzenini veya ekonomik güvenliği sağlamaya yönelik olarak kanunla görev ve yetki verilmiş kamu kurum ve kuruluşları tarafından yürütülen önleyici, koruyucu ve </w:t>
      </w:r>
      <w:proofErr w:type="spellStart"/>
      <w:r w:rsidRPr="00581021">
        <w:rPr>
          <w:rFonts w:ascii="Arial Narrow" w:hAnsi="Arial Narrow"/>
          <w:color w:val="3C3947"/>
          <w:sz w:val="22"/>
          <w:szCs w:val="22"/>
        </w:rPr>
        <w:t>istihbari</w:t>
      </w:r>
      <w:proofErr w:type="spellEnd"/>
      <w:r w:rsidRPr="00581021">
        <w:rPr>
          <w:rFonts w:ascii="Arial Narrow" w:hAnsi="Arial Narrow"/>
          <w:color w:val="3C3947"/>
          <w:sz w:val="22"/>
          <w:szCs w:val="22"/>
        </w:rPr>
        <w:t xml:space="preserve"> faaliyetler kapsamında işlenmesi.</w:t>
      </w:r>
    </w:p>
    <w:p w14:paraId="226A3C0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            -Kişisel </w:t>
      </w:r>
      <w:proofErr w:type="spellStart"/>
      <w:r w:rsidRPr="00581021">
        <w:rPr>
          <w:rFonts w:ascii="Arial Narrow" w:hAnsi="Arial Narrow"/>
          <w:color w:val="3C3947"/>
          <w:sz w:val="22"/>
          <w:szCs w:val="22"/>
        </w:rPr>
        <w:t>Veriler’in</w:t>
      </w:r>
      <w:proofErr w:type="spellEnd"/>
      <w:r w:rsidRPr="00581021">
        <w:rPr>
          <w:rFonts w:ascii="Arial Narrow" w:hAnsi="Arial Narrow"/>
          <w:color w:val="3C3947"/>
          <w:sz w:val="22"/>
          <w:szCs w:val="22"/>
        </w:rPr>
        <w:t xml:space="preserve"> soruşturma, kovuşturma, yargılama veya infaz işlemlerine ilişkin olarak yargı makamları veya infaz mercileri tarafından işlenmesi.</w:t>
      </w:r>
    </w:p>
    <w:p w14:paraId="608E377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Kanun’un 28/2 maddesi gereğince; aşağıda sıralanan hallerde Kişisel Veri Sahipleri zararın giderilmesini talep etme hakkı hariç olmak üzere, işbu </w:t>
      </w:r>
      <w:proofErr w:type="spellStart"/>
      <w:r w:rsidRPr="00581021">
        <w:rPr>
          <w:rFonts w:ascii="Arial Narrow" w:hAnsi="Arial Narrow"/>
          <w:color w:val="3C3947"/>
          <w:sz w:val="22"/>
          <w:szCs w:val="22"/>
        </w:rPr>
        <w:t>Politika’nın</w:t>
      </w:r>
      <w:proofErr w:type="spellEnd"/>
      <w:r w:rsidRPr="00581021">
        <w:rPr>
          <w:rFonts w:ascii="Arial Narrow" w:hAnsi="Arial Narrow"/>
          <w:color w:val="3C3947"/>
          <w:sz w:val="22"/>
          <w:szCs w:val="22"/>
        </w:rPr>
        <w:t xml:space="preserve"> (6.2.) maddesinde sayılan haklarını kullanamayacaklardır.</w:t>
      </w:r>
    </w:p>
    <w:p w14:paraId="4AF2459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işlemenin suç işlenmesinin önlenmesi veya suç soruşturması için gerekli olması.</w:t>
      </w:r>
    </w:p>
    <w:p w14:paraId="4B6493A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Sahibi tarafından kendisi tarafından alenileştirilmiş kişisel verilerin işlenmesi.</w:t>
      </w:r>
    </w:p>
    <w:p w14:paraId="6C80AFA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1FDE7E0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-Kişisel Veri işlemenin bütçe, vergi ve mali konulara ilişkin olarak Devletin ekonomik ve mali çıkarlarının korunması için gerekli olması.</w:t>
      </w:r>
    </w:p>
    <w:p w14:paraId="35963BA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5F7B060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DA21EC5"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 xml:space="preserve">6.4. Kişisel Veri </w:t>
      </w:r>
      <w:proofErr w:type="spellStart"/>
      <w:r w:rsidRPr="00581021">
        <w:rPr>
          <w:rFonts w:ascii="Arial Narrow" w:hAnsi="Arial Narrow"/>
          <w:b/>
          <w:color w:val="3C3947"/>
          <w:sz w:val="22"/>
          <w:szCs w:val="22"/>
        </w:rPr>
        <w:t>Sahibi’nin</w:t>
      </w:r>
      <w:proofErr w:type="spellEnd"/>
      <w:r w:rsidRPr="00581021">
        <w:rPr>
          <w:rFonts w:ascii="Arial Narrow" w:hAnsi="Arial Narrow"/>
          <w:b/>
          <w:color w:val="3C3947"/>
          <w:sz w:val="22"/>
          <w:szCs w:val="22"/>
        </w:rPr>
        <w:t xml:space="preserve"> Haklarını Kullanması</w:t>
      </w:r>
    </w:p>
    <w:p w14:paraId="1F832D35" w14:textId="77777777" w:rsidR="00065468" w:rsidRPr="00581021" w:rsidRDefault="00E32514">
      <w:pPr>
        <w:pStyle w:val="BodyText"/>
        <w:spacing w:after="0" w:line="300" w:lineRule="auto"/>
        <w:rPr>
          <w:rFonts w:ascii="Arial Narrow" w:hAnsi="Arial Narrow"/>
          <w:sz w:val="22"/>
          <w:szCs w:val="22"/>
        </w:rPr>
      </w:pPr>
      <w:r w:rsidRPr="00581021">
        <w:rPr>
          <w:rFonts w:ascii="Arial Narrow" w:hAnsi="Arial Narrow"/>
          <w:color w:val="3C3947"/>
          <w:sz w:val="22"/>
          <w:szCs w:val="22"/>
        </w:rPr>
        <w:t xml:space="preserve">Kişisel Veri Sahipleri işbu </w:t>
      </w:r>
      <w:proofErr w:type="spellStart"/>
      <w:r w:rsidRPr="00581021">
        <w:rPr>
          <w:rFonts w:ascii="Arial Narrow" w:hAnsi="Arial Narrow"/>
          <w:color w:val="3C3947"/>
          <w:sz w:val="22"/>
          <w:szCs w:val="22"/>
        </w:rPr>
        <w:t>Politika’nın</w:t>
      </w:r>
      <w:proofErr w:type="spellEnd"/>
      <w:r w:rsidRPr="00581021">
        <w:rPr>
          <w:rFonts w:ascii="Arial Narrow" w:hAnsi="Arial Narrow"/>
          <w:color w:val="3C3947"/>
          <w:sz w:val="22"/>
          <w:szCs w:val="22"/>
        </w:rPr>
        <w:t xml:space="preserve"> (6.2.) maddesinde sayılan haklarına ilişkin taleplerini kimliklerini tespit edecek bilgi ve belgelerle ve aşağıda belirtilen yöntemlerle veya KVK Kurulu’nun belirlediği diğer yöntemlerle  </w:t>
      </w:r>
      <w:hyperlink r:id="rId5">
        <w:r w:rsidRPr="00581021">
          <w:rPr>
            <w:rStyle w:val="nternetBalants"/>
            <w:rFonts w:ascii="Arial Narrow" w:hAnsi="Arial Narrow"/>
            <w:color w:val="3C3947"/>
            <w:sz w:val="22"/>
            <w:szCs w:val="22"/>
            <w:u w:val="none"/>
          </w:rPr>
          <w:t>www.</w:t>
        </w:r>
      </w:hyperlink>
      <w:r w:rsidR="002D113E">
        <w:rPr>
          <w:rStyle w:val="nternetBalants"/>
          <w:rFonts w:ascii="Arial Narrow" w:hAnsi="Arial Narrow"/>
          <w:color w:val="3C3947"/>
          <w:sz w:val="22"/>
          <w:szCs w:val="22"/>
          <w:u w:val="none"/>
        </w:rPr>
        <w:t>rettigicc.com</w:t>
      </w:r>
      <w:r w:rsidR="002D113E" w:rsidRPr="00581021">
        <w:rPr>
          <w:rFonts w:ascii="Arial Narrow" w:hAnsi="Arial Narrow"/>
          <w:color w:val="3C3947"/>
          <w:sz w:val="22"/>
          <w:szCs w:val="22"/>
        </w:rPr>
        <w:t xml:space="preserve"> </w:t>
      </w:r>
      <w:r w:rsidRPr="00581021">
        <w:rPr>
          <w:rFonts w:ascii="Arial Narrow" w:hAnsi="Arial Narrow"/>
          <w:color w:val="3C3947"/>
          <w:sz w:val="22"/>
          <w:szCs w:val="22"/>
        </w:rPr>
        <w:t xml:space="preserve"> internet sitemizde Aydınlatma metninin eki olarak yayınladığımız Başvuru </w:t>
      </w:r>
      <w:proofErr w:type="spellStart"/>
      <w:r w:rsidRPr="00581021">
        <w:rPr>
          <w:rFonts w:ascii="Arial Narrow" w:hAnsi="Arial Narrow"/>
          <w:color w:val="3C3947"/>
          <w:sz w:val="22"/>
          <w:szCs w:val="22"/>
        </w:rPr>
        <w:t>Formu’nu</w:t>
      </w:r>
      <w:proofErr w:type="spellEnd"/>
      <w:r w:rsidRPr="00581021">
        <w:rPr>
          <w:rFonts w:ascii="Arial Narrow" w:hAnsi="Arial Narrow"/>
          <w:color w:val="3C3947"/>
          <w:sz w:val="22"/>
          <w:szCs w:val="22"/>
        </w:rPr>
        <w:t xml:space="preserve"> doldurup imzalayarak formda belirtilen yöntemlerle Şirket’e ücretsiz olarak iletebileceklerdir:</w:t>
      </w:r>
    </w:p>
    <w:p w14:paraId="066A023B"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2BE438D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Kişisel veri sahipleri adına üçüncü kişilerin başvuru talebinde bulunabilmesi için veri sahibi tarafından başvuruda bulunacak kişi adına noter kanalıyla düzenlenmiş özel vekâletname bulunmalıdır.</w:t>
      </w:r>
    </w:p>
    <w:p w14:paraId="6D65A523"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6F7D146A"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6.5. Şirket’in Başvurulara Cevap Verme Usulü Ve Süresi</w:t>
      </w:r>
    </w:p>
    <w:p w14:paraId="2C852B8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Şirket, başvuruda yer alan talepleri, talebin niteliğine göre en geç otuz gün içinde olmak üzere en kısa sürede ücretsiz olarak sonuçlandırır. Ancak söz konusu işlemin ayrıca bir maliyeti gerektirmesi hâlinde, KVK Kurul’u tarafından belirlenen tarifedeki ücret alınabilir. Şirket, talebi kabul edebileceği gibi gerekçesini açıklayarak reddedebilir; cevabını yazılı olarak veya elektronik ortamda bildirir. Başvuruda yer alan talebin kabul edilmesi hâlinde Şirket, talebin gereğini yerine getirir. </w:t>
      </w:r>
    </w:p>
    <w:p w14:paraId="0BE2DD97"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195BA8A6"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6.6. Kişisel Veri Sahibinin KVK Kurulu’na Şikâyette Bulunma Hakkı</w:t>
      </w:r>
    </w:p>
    <w:p w14:paraId="6C61A405"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Başvurunun reddedilmesi, verilen cevabın yetersiz bulunması veya süresinde başvuruya cevap verilmemesi hâllerinde; veri sahibi, cevabı öğrendiği tarihten itibaren otuz ve her halde başvuru tarihinden itibaren altmış gün içinde KVK Kurulu’na şikâyette bulunma hakkına sahiptir.</w:t>
      </w:r>
    </w:p>
    <w:p w14:paraId="78DE4B19"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02F404E2"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7. GÜNCELLEME, UYUM VE DEĞİŞİKLİKLER</w:t>
      </w:r>
    </w:p>
    <w:p w14:paraId="666BFCE2"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57D15F71"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7.1. Güncelleme ve Uyum</w:t>
      </w:r>
    </w:p>
    <w:p w14:paraId="16474DC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Şirket, Kanun’da yapılan değişiklikler nedeniyle, KVK Kurulu kararları uyarınca ya da sektördeki ya da bilişim alanındaki gelişmeler doğrultusunda işbu Politika ve bu </w:t>
      </w:r>
      <w:proofErr w:type="spellStart"/>
      <w:r w:rsidRPr="00581021">
        <w:rPr>
          <w:rFonts w:ascii="Arial Narrow" w:hAnsi="Arial Narrow"/>
          <w:color w:val="3C3947"/>
          <w:sz w:val="22"/>
          <w:szCs w:val="22"/>
        </w:rPr>
        <w:t>Politika’ya</w:t>
      </w:r>
      <w:proofErr w:type="spellEnd"/>
      <w:r w:rsidRPr="00581021">
        <w:rPr>
          <w:rFonts w:ascii="Arial Narrow" w:hAnsi="Arial Narrow"/>
          <w:color w:val="3C3947"/>
          <w:sz w:val="22"/>
          <w:szCs w:val="22"/>
        </w:rPr>
        <w:t xml:space="preserve"> bağlı ve ilişkili diğer politikalarda değişiklik yapma hakkını saklı tutar.</w:t>
      </w:r>
    </w:p>
    <w:p w14:paraId="487F1844"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4ED2CE28"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İşbu </w:t>
      </w:r>
      <w:proofErr w:type="spellStart"/>
      <w:r w:rsidRPr="00581021">
        <w:rPr>
          <w:rFonts w:ascii="Arial Narrow" w:hAnsi="Arial Narrow"/>
          <w:color w:val="3C3947"/>
          <w:sz w:val="22"/>
          <w:szCs w:val="22"/>
        </w:rPr>
        <w:t>Politika’da</w:t>
      </w:r>
      <w:proofErr w:type="spellEnd"/>
      <w:r w:rsidRPr="00581021">
        <w:rPr>
          <w:rFonts w:ascii="Arial Narrow" w:hAnsi="Arial Narrow"/>
          <w:color w:val="3C3947"/>
          <w:sz w:val="22"/>
          <w:szCs w:val="22"/>
        </w:rPr>
        <w:t xml:space="preserve"> yapılan değişiklikler derhal metne işlenir ve değişikliklere ilişkin açıklamalar </w:t>
      </w:r>
      <w:proofErr w:type="spellStart"/>
      <w:r w:rsidRPr="00581021">
        <w:rPr>
          <w:rFonts w:ascii="Arial Narrow" w:hAnsi="Arial Narrow"/>
          <w:color w:val="3C3947"/>
          <w:sz w:val="22"/>
          <w:szCs w:val="22"/>
        </w:rPr>
        <w:t>Politika’nın</w:t>
      </w:r>
      <w:proofErr w:type="spellEnd"/>
      <w:r w:rsidRPr="00581021">
        <w:rPr>
          <w:rFonts w:ascii="Arial Narrow" w:hAnsi="Arial Narrow"/>
          <w:color w:val="3C3947"/>
          <w:sz w:val="22"/>
          <w:szCs w:val="22"/>
        </w:rPr>
        <w:t xml:space="preserve"> sonunda açıklanır.</w:t>
      </w:r>
    </w:p>
    <w:p w14:paraId="083BAC2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lastRenderedPageBreak/>
        <w:t> </w:t>
      </w:r>
    </w:p>
    <w:p w14:paraId="7447080F"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7.2. Değişiklikler</w:t>
      </w:r>
    </w:p>
    <w:p w14:paraId="640D2FBE"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28" w:type="dxa"/>
          <w:left w:w="19" w:type="dxa"/>
          <w:bottom w:w="28" w:type="dxa"/>
          <w:right w:w="28" w:type="dxa"/>
        </w:tblCellMar>
        <w:tblLook w:val="04A0" w:firstRow="1" w:lastRow="0" w:firstColumn="1" w:lastColumn="0" w:noHBand="0" w:noVBand="1"/>
      </w:tblPr>
      <w:tblGrid>
        <w:gridCol w:w="1389"/>
        <w:gridCol w:w="395"/>
        <w:gridCol w:w="8033"/>
      </w:tblGrid>
      <w:tr w:rsidR="00065468" w:rsidRPr="00581021" w14:paraId="598D0B2A" w14:textId="77777777">
        <w:tc>
          <w:tcPr>
            <w:tcW w:w="1389" w:type="dxa"/>
            <w:tcBorders>
              <w:top w:val="single" w:sz="6" w:space="0" w:color="808080"/>
              <w:left w:val="single" w:sz="6" w:space="0" w:color="808080"/>
              <w:bottom w:val="single" w:sz="6" w:space="0" w:color="808080"/>
              <w:right w:val="single" w:sz="6" w:space="0" w:color="808080"/>
            </w:tcBorders>
            <w:shd w:val="clear" w:color="auto" w:fill="auto"/>
          </w:tcPr>
          <w:p w14:paraId="68ED7572" w14:textId="77777777" w:rsidR="00065468" w:rsidRPr="00581021" w:rsidRDefault="00E32514" w:rsidP="00581021">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...../..../201</w:t>
            </w:r>
            <w:r w:rsidR="00581021">
              <w:rPr>
                <w:rFonts w:ascii="Arial Narrow" w:hAnsi="Arial Narrow"/>
                <w:color w:val="222222"/>
                <w:sz w:val="22"/>
                <w:szCs w:val="22"/>
              </w:rPr>
              <w:t>9</w:t>
            </w:r>
          </w:p>
        </w:tc>
        <w:tc>
          <w:tcPr>
            <w:tcW w:w="396" w:type="dxa"/>
            <w:tcBorders>
              <w:top w:val="single" w:sz="6" w:space="0" w:color="808080"/>
              <w:left w:val="single" w:sz="2" w:space="0" w:color="808080"/>
              <w:bottom w:val="single" w:sz="6" w:space="0" w:color="808080"/>
              <w:right w:val="single" w:sz="6" w:space="0" w:color="808080"/>
            </w:tcBorders>
            <w:shd w:val="clear" w:color="auto" w:fill="auto"/>
          </w:tcPr>
          <w:p w14:paraId="78BF860E"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8048" w:type="dxa"/>
            <w:tcBorders>
              <w:top w:val="single" w:sz="6" w:space="0" w:color="808080"/>
              <w:left w:val="single" w:sz="2" w:space="0" w:color="808080"/>
              <w:bottom w:val="single" w:sz="6" w:space="0" w:color="808080"/>
              <w:right w:val="single" w:sz="6" w:space="0" w:color="808080"/>
            </w:tcBorders>
            <w:shd w:val="clear" w:color="auto" w:fill="auto"/>
          </w:tcPr>
          <w:p w14:paraId="6686B9A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Verilerin İşlenmesi ve Korunması Politikası yayınlanmıştır.</w:t>
            </w:r>
          </w:p>
        </w:tc>
      </w:tr>
    </w:tbl>
    <w:p w14:paraId="12F23FC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w:t>
      </w:r>
    </w:p>
    <w:p w14:paraId="72845508" w14:textId="77777777" w:rsidR="00065468" w:rsidRPr="00581021" w:rsidRDefault="00E32514">
      <w:pPr>
        <w:pStyle w:val="BodyText"/>
        <w:spacing w:after="0" w:line="300" w:lineRule="auto"/>
        <w:rPr>
          <w:rFonts w:ascii="Arial Narrow" w:hAnsi="Arial Narrow"/>
          <w:sz w:val="22"/>
          <w:szCs w:val="22"/>
        </w:rPr>
      </w:pPr>
      <w:r w:rsidRPr="00581021">
        <w:rPr>
          <w:rFonts w:ascii="Arial Narrow" w:hAnsi="Arial Narrow"/>
          <w:color w:val="3C3947"/>
          <w:sz w:val="22"/>
          <w:szCs w:val="22"/>
        </w:rPr>
        <w:t>*daha eski tarihli bir değişiklik bulunmamaktadır.</w:t>
      </w:r>
    </w:p>
    <w:p w14:paraId="59BEFB28" w14:textId="77777777" w:rsidR="00065468" w:rsidRPr="00581021" w:rsidRDefault="00065468">
      <w:pPr>
        <w:pStyle w:val="BodyText"/>
        <w:spacing w:after="0" w:line="300" w:lineRule="auto"/>
        <w:rPr>
          <w:rFonts w:ascii="Arial Narrow" w:hAnsi="Arial Narrow"/>
          <w:color w:val="3C3947"/>
          <w:sz w:val="22"/>
          <w:szCs w:val="22"/>
        </w:rPr>
      </w:pPr>
    </w:p>
    <w:p w14:paraId="0EB61310" w14:textId="77777777" w:rsidR="00065468" w:rsidRPr="00581021" w:rsidRDefault="00E32514">
      <w:pPr>
        <w:pStyle w:val="BodyText"/>
        <w:spacing w:after="0" w:line="300" w:lineRule="auto"/>
        <w:rPr>
          <w:rFonts w:ascii="Arial Narrow" w:hAnsi="Arial Narrow"/>
          <w:b/>
          <w:bCs/>
          <w:sz w:val="22"/>
          <w:szCs w:val="22"/>
        </w:rPr>
      </w:pPr>
      <w:r w:rsidRPr="00581021">
        <w:rPr>
          <w:rFonts w:ascii="Arial Narrow" w:hAnsi="Arial Narrow"/>
          <w:b/>
          <w:bCs/>
          <w:color w:val="3C3947"/>
          <w:sz w:val="22"/>
          <w:szCs w:val="22"/>
        </w:rPr>
        <w:t>Veri Sorumlusu;</w:t>
      </w:r>
    </w:p>
    <w:p w14:paraId="7A060501" w14:textId="77777777" w:rsidR="00065468" w:rsidRPr="00581021" w:rsidRDefault="00153E1F">
      <w:pPr>
        <w:pStyle w:val="BodyText"/>
        <w:spacing w:after="0" w:line="300" w:lineRule="auto"/>
        <w:rPr>
          <w:rFonts w:ascii="Arial Narrow" w:hAnsi="Arial Narrow"/>
          <w:color w:val="3C3947"/>
          <w:sz w:val="22"/>
          <w:szCs w:val="22"/>
        </w:rPr>
      </w:pPr>
      <w:r>
        <w:rPr>
          <w:rFonts w:ascii="Arial Narrow" w:hAnsi="Arial Narrow"/>
          <w:color w:val="1D2228"/>
          <w:sz w:val="22"/>
          <w:szCs w:val="22"/>
          <w:shd w:val="clear" w:color="auto" w:fill="FFFFFF"/>
        </w:rPr>
        <w:t>UYGUN RAFİNE</w:t>
      </w:r>
      <w:r w:rsidR="00581021" w:rsidRPr="00581021">
        <w:rPr>
          <w:rFonts w:ascii="Arial Narrow" w:hAnsi="Arial Narrow"/>
          <w:color w:val="1D2228"/>
          <w:sz w:val="22"/>
          <w:szCs w:val="22"/>
          <w:shd w:val="clear" w:color="auto" w:fill="FFFFFF"/>
        </w:rPr>
        <w:t>TİC.VE SAN.AŞ</w:t>
      </w:r>
    </w:p>
    <w:p w14:paraId="53FB0068" w14:textId="77777777" w:rsidR="00065468" w:rsidRPr="00581021" w:rsidRDefault="00E32514">
      <w:pPr>
        <w:pStyle w:val="BodyText"/>
        <w:spacing w:after="0" w:line="300" w:lineRule="auto"/>
        <w:rPr>
          <w:rFonts w:ascii="Arial Narrow" w:hAnsi="Arial Narrow"/>
          <w:b/>
          <w:bCs/>
          <w:sz w:val="22"/>
          <w:szCs w:val="22"/>
        </w:rPr>
      </w:pPr>
      <w:r w:rsidRPr="00581021">
        <w:rPr>
          <w:rFonts w:ascii="Arial Narrow" w:hAnsi="Arial Narrow"/>
          <w:b/>
          <w:bCs/>
          <w:color w:val="3C3947"/>
          <w:sz w:val="22"/>
          <w:szCs w:val="22"/>
        </w:rPr>
        <w:t>Adres</w:t>
      </w:r>
      <w:r w:rsidR="00581021">
        <w:rPr>
          <w:rFonts w:ascii="Arial Narrow" w:hAnsi="Arial Narrow"/>
          <w:b/>
          <w:bCs/>
          <w:color w:val="3C3947"/>
          <w:sz w:val="22"/>
          <w:szCs w:val="22"/>
        </w:rPr>
        <w:t xml:space="preserve">: </w:t>
      </w:r>
      <w:r w:rsidR="00581021" w:rsidRPr="00581021">
        <w:rPr>
          <w:rFonts w:ascii="Arial Narrow" w:hAnsi="Arial Narrow"/>
          <w:bCs/>
          <w:color w:val="3C3947"/>
          <w:sz w:val="22"/>
          <w:szCs w:val="22"/>
        </w:rPr>
        <w:t>A</w:t>
      </w:r>
      <w:r w:rsidR="001711F9">
        <w:rPr>
          <w:rFonts w:ascii="Arial Narrow" w:hAnsi="Arial Narrow"/>
          <w:bCs/>
          <w:color w:val="3C3947"/>
          <w:sz w:val="22"/>
          <w:szCs w:val="22"/>
        </w:rPr>
        <w:t xml:space="preserve">AA </w:t>
      </w:r>
      <w:r w:rsidR="00581021" w:rsidRPr="00581021">
        <w:rPr>
          <w:rFonts w:ascii="Arial Narrow" w:hAnsi="Arial Narrow"/>
          <w:bCs/>
          <w:color w:val="3C3947"/>
          <w:sz w:val="22"/>
          <w:szCs w:val="22"/>
        </w:rPr>
        <w:t xml:space="preserve"> Mahallesi </w:t>
      </w:r>
      <w:r w:rsidR="001711F9">
        <w:rPr>
          <w:rFonts w:ascii="Arial Narrow" w:hAnsi="Arial Narrow"/>
          <w:bCs/>
          <w:color w:val="3C3947"/>
          <w:sz w:val="22"/>
          <w:szCs w:val="22"/>
        </w:rPr>
        <w:t>XX</w:t>
      </w:r>
      <w:r w:rsidR="00581021" w:rsidRPr="00581021">
        <w:rPr>
          <w:rFonts w:ascii="Arial Narrow" w:hAnsi="Arial Narrow"/>
          <w:bCs/>
          <w:color w:val="3C3947"/>
          <w:sz w:val="22"/>
          <w:szCs w:val="22"/>
        </w:rPr>
        <w:t xml:space="preserve"> Sokak No.</w:t>
      </w:r>
      <w:r w:rsidR="001711F9">
        <w:rPr>
          <w:rFonts w:ascii="Arial Narrow" w:hAnsi="Arial Narrow"/>
          <w:bCs/>
          <w:color w:val="3C3947"/>
          <w:sz w:val="22"/>
          <w:szCs w:val="22"/>
        </w:rPr>
        <w:t>10QW</w:t>
      </w:r>
      <w:r w:rsidR="00581021" w:rsidRPr="00581021">
        <w:rPr>
          <w:rFonts w:ascii="Arial Narrow" w:hAnsi="Arial Narrow"/>
          <w:bCs/>
          <w:color w:val="3C3947"/>
          <w:sz w:val="22"/>
          <w:szCs w:val="22"/>
        </w:rPr>
        <w:t xml:space="preserve">  Ulucak-Kemalpaşa/İZMİR</w:t>
      </w:r>
      <w:r w:rsidR="00581021">
        <w:rPr>
          <w:rFonts w:ascii="Arial Narrow" w:hAnsi="Arial Narrow"/>
          <w:b/>
          <w:bCs/>
          <w:color w:val="3C3947"/>
          <w:sz w:val="22"/>
          <w:szCs w:val="22"/>
        </w:rPr>
        <w:t xml:space="preserve"> </w:t>
      </w:r>
    </w:p>
    <w:p w14:paraId="5F4B7829" w14:textId="77777777" w:rsidR="00065468" w:rsidRPr="00581021" w:rsidRDefault="00E32514">
      <w:pPr>
        <w:pStyle w:val="BodyText"/>
        <w:spacing w:after="0" w:line="300" w:lineRule="auto"/>
        <w:rPr>
          <w:rFonts w:ascii="Arial Narrow" w:hAnsi="Arial Narrow"/>
          <w:b/>
          <w:bCs/>
          <w:sz w:val="22"/>
          <w:szCs w:val="22"/>
        </w:rPr>
      </w:pPr>
      <w:proofErr w:type="spellStart"/>
      <w:r w:rsidRPr="00581021">
        <w:rPr>
          <w:rFonts w:ascii="Arial Narrow" w:hAnsi="Arial Narrow"/>
          <w:b/>
          <w:bCs/>
          <w:color w:val="3C3947"/>
          <w:sz w:val="22"/>
          <w:szCs w:val="22"/>
        </w:rPr>
        <w:t>Mersis</w:t>
      </w:r>
      <w:proofErr w:type="spellEnd"/>
      <w:r w:rsidRPr="00581021">
        <w:rPr>
          <w:rFonts w:ascii="Arial Narrow" w:hAnsi="Arial Narrow"/>
          <w:b/>
          <w:bCs/>
          <w:color w:val="3C3947"/>
          <w:sz w:val="22"/>
          <w:szCs w:val="22"/>
        </w:rPr>
        <w:t xml:space="preserve"> No:</w:t>
      </w:r>
      <w:r w:rsidR="00581021" w:rsidRPr="00581021">
        <w:rPr>
          <w:rFonts w:ascii="Arial Narrow" w:hAnsi="Arial Narrow"/>
          <w:b/>
          <w:bCs/>
          <w:color w:val="3C3947"/>
          <w:sz w:val="22"/>
          <w:szCs w:val="22"/>
        </w:rPr>
        <w:t xml:space="preserve"> </w:t>
      </w:r>
      <w:r w:rsidR="00581021" w:rsidRPr="00581021">
        <w:rPr>
          <w:rFonts w:ascii="Arial Narrow" w:hAnsi="Arial Narrow"/>
          <w:color w:val="1D2228"/>
          <w:sz w:val="22"/>
          <w:szCs w:val="22"/>
          <w:shd w:val="clear" w:color="auto" w:fill="FFFFFF"/>
        </w:rPr>
        <w:t>0</w:t>
      </w:r>
      <w:r w:rsidR="001711F9">
        <w:rPr>
          <w:rFonts w:ascii="Arial Narrow" w:hAnsi="Arial Narrow"/>
          <w:color w:val="1D2228"/>
          <w:sz w:val="22"/>
          <w:szCs w:val="22"/>
          <w:shd w:val="clear" w:color="auto" w:fill="FFFFFF"/>
        </w:rPr>
        <w:t>X</w:t>
      </w:r>
      <w:r w:rsidR="00581021" w:rsidRPr="00581021">
        <w:rPr>
          <w:rFonts w:ascii="Arial Narrow" w:hAnsi="Arial Narrow"/>
          <w:color w:val="1D2228"/>
          <w:sz w:val="22"/>
          <w:szCs w:val="22"/>
          <w:shd w:val="clear" w:color="auto" w:fill="FFFFFF"/>
        </w:rPr>
        <w:t>3</w:t>
      </w:r>
      <w:r w:rsidR="001711F9">
        <w:rPr>
          <w:rFonts w:ascii="Arial Narrow" w:hAnsi="Arial Narrow"/>
          <w:color w:val="1D2228"/>
          <w:sz w:val="22"/>
          <w:szCs w:val="22"/>
          <w:shd w:val="clear" w:color="auto" w:fill="FFFFFF"/>
        </w:rPr>
        <w:t>Z</w:t>
      </w:r>
      <w:r w:rsidR="00581021" w:rsidRPr="00581021">
        <w:rPr>
          <w:rFonts w:ascii="Arial Narrow" w:hAnsi="Arial Narrow"/>
          <w:color w:val="1D2228"/>
          <w:sz w:val="22"/>
          <w:szCs w:val="22"/>
          <w:shd w:val="clear" w:color="auto" w:fill="FFFFFF"/>
        </w:rPr>
        <w:t>4</w:t>
      </w:r>
      <w:r w:rsidR="001711F9">
        <w:rPr>
          <w:rFonts w:ascii="Arial Narrow" w:hAnsi="Arial Narrow"/>
          <w:color w:val="1D2228"/>
          <w:sz w:val="22"/>
          <w:szCs w:val="22"/>
          <w:shd w:val="clear" w:color="auto" w:fill="FFFFFF"/>
        </w:rPr>
        <w:t>N</w:t>
      </w:r>
      <w:r w:rsidR="00581021" w:rsidRPr="00581021">
        <w:rPr>
          <w:rFonts w:ascii="Arial Narrow" w:hAnsi="Arial Narrow"/>
          <w:color w:val="1D2228"/>
          <w:sz w:val="22"/>
          <w:szCs w:val="22"/>
          <w:shd w:val="clear" w:color="auto" w:fill="FFFFFF"/>
        </w:rPr>
        <w:t>6</w:t>
      </w:r>
      <w:r w:rsidR="001711F9">
        <w:rPr>
          <w:rFonts w:ascii="Arial Narrow" w:hAnsi="Arial Narrow"/>
          <w:color w:val="1D2228"/>
          <w:sz w:val="22"/>
          <w:szCs w:val="22"/>
          <w:shd w:val="clear" w:color="auto" w:fill="FFFFFF"/>
        </w:rPr>
        <w:t>P</w:t>
      </w:r>
      <w:r w:rsidR="00581021" w:rsidRPr="00581021">
        <w:rPr>
          <w:rFonts w:ascii="Arial Narrow" w:hAnsi="Arial Narrow"/>
          <w:color w:val="1D2228"/>
          <w:sz w:val="22"/>
          <w:szCs w:val="22"/>
          <w:shd w:val="clear" w:color="auto" w:fill="FFFFFF"/>
        </w:rPr>
        <w:t>6</w:t>
      </w:r>
      <w:r w:rsidR="001711F9">
        <w:rPr>
          <w:rFonts w:ascii="Arial Narrow" w:hAnsi="Arial Narrow"/>
          <w:color w:val="1D2228"/>
          <w:sz w:val="22"/>
          <w:szCs w:val="22"/>
          <w:shd w:val="clear" w:color="auto" w:fill="FFFFFF"/>
        </w:rPr>
        <w:t>XXXXXXXXX</w:t>
      </w:r>
    </w:p>
    <w:p w14:paraId="6D4DA9B0"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b/>
          <w:bCs/>
          <w:color w:val="3C3947"/>
          <w:sz w:val="22"/>
          <w:szCs w:val="22"/>
        </w:rPr>
        <w:t> </w:t>
      </w:r>
    </w:p>
    <w:p w14:paraId="5773BB40"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*EK</w:t>
      </w:r>
    </w:p>
    <w:p w14:paraId="0DE358E6" w14:textId="77777777" w:rsidR="00065468" w:rsidRPr="00581021" w:rsidRDefault="00E32514">
      <w:pPr>
        <w:pStyle w:val="BodyText"/>
        <w:spacing w:after="0" w:line="300" w:lineRule="auto"/>
        <w:rPr>
          <w:rFonts w:ascii="Arial Narrow" w:hAnsi="Arial Narrow"/>
          <w:b/>
          <w:color w:val="3C3947"/>
          <w:sz w:val="22"/>
          <w:szCs w:val="22"/>
        </w:rPr>
      </w:pPr>
      <w:r w:rsidRPr="00581021">
        <w:rPr>
          <w:rFonts w:ascii="Arial Narrow" w:hAnsi="Arial Narrow"/>
          <w:b/>
          <w:color w:val="3C3947"/>
          <w:sz w:val="22"/>
          <w:szCs w:val="22"/>
        </w:rPr>
        <w:t>Tanımlar</w:t>
      </w:r>
    </w:p>
    <w:p w14:paraId="65D63071" w14:textId="77777777" w:rsidR="00065468" w:rsidRPr="00581021" w:rsidRDefault="00E32514">
      <w:pPr>
        <w:pStyle w:val="BodyText"/>
        <w:spacing w:after="0" w:line="300" w:lineRule="auto"/>
        <w:rPr>
          <w:rFonts w:ascii="Arial Narrow" w:hAnsi="Arial Narrow"/>
          <w:color w:val="3C3947"/>
          <w:sz w:val="22"/>
          <w:szCs w:val="22"/>
        </w:rPr>
      </w:pPr>
      <w:r w:rsidRPr="00581021">
        <w:rPr>
          <w:rFonts w:ascii="Arial Narrow" w:hAnsi="Arial Narrow"/>
          <w:color w:val="3C3947"/>
          <w:sz w:val="22"/>
          <w:szCs w:val="22"/>
        </w:rPr>
        <w:t xml:space="preserve">İşbu </w:t>
      </w:r>
      <w:proofErr w:type="spellStart"/>
      <w:r w:rsidRPr="00581021">
        <w:rPr>
          <w:rFonts w:ascii="Arial Narrow" w:hAnsi="Arial Narrow"/>
          <w:color w:val="3C3947"/>
          <w:sz w:val="22"/>
          <w:szCs w:val="22"/>
        </w:rPr>
        <w:t>Politika’da</w:t>
      </w:r>
      <w:proofErr w:type="spellEnd"/>
      <w:r w:rsidRPr="00581021">
        <w:rPr>
          <w:rFonts w:ascii="Arial Narrow" w:hAnsi="Arial Narrow"/>
          <w:color w:val="3C3947"/>
          <w:sz w:val="22"/>
          <w:szCs w:val="22"/>
        </w:rPr>
        <w:t xml:space="preserve"> yer verilen kavramlar aşağıda belirtilen anlamları ifade eder:</w:t>
      </w:r>
    </w:p>
    <w:tbl>
      <w:tblPr>
        <w:tblW w:w="5000" w:type="pct"/>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19" w:type="dxa"/>
          <w:bottom w:w="28" w:type="dxa"/>
          <w:right w:w="28" w:type="dxa"/>
        </w:tblCellMar>
        <w:tblLook w:val="04A0" w:firstRow="1" w:lastRow="0" w:firstColumn="1" w:lastColumn="0" w:noHBand="0" w:noVBand="1"/>
      </w:tblPr>
      <w:tblGrid>
        <w:gridCol w:w="3534"/>
        <w:gridCol w:w="391"/>
        <w:gridCol w:w="5892"/>
      </w:tblGrid>
      <w:tr w:rsidR="00065468" w:rsidRPr="00581021" w14:paraId="5D450BAA" w14:textId="77777777">
        <w:tc>
          <w:tcPr>
            <w:tcW w:w="3539" w:type="dxa"/>
            <w:tcBorders>
              <w:top w:val="single" w:sz="6" w:space="0" w:color="808080"/>
              <w:left w:val="single" w:sz="6" w:space="0" w:color="808080"/>
              <w:bottom w:val="single" w:sz="2" w:space="0" w:color="808080"/>
              <w:right w:val="single" w:sz="6" w:space="0" w:color="808080"/>
            </w:tcBorders>
            <w:shd w:val="clear" w:color="auto" w:fill="auto"/>
          </w:tcPr>
          <w:p w14:paraId="650D446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Şirketler/ Şirketlerimiz</w:t>
            </w:r>
          </w:p>
        </w:tc>
        <w:tc>
          <w:tcPr>
            <w:tcW w:w="392" w:type="dxa"/>
            <w:tcBorders>
              <w:top w:val="single" w:sz="6" w:space="0" w:color="808080"/>
              <w:left w:val="single" w:sz="2" w:space="0" w:color="808080"/>
              <w:bottom w:val="single" w:sz="2" w:space="0" w:color="808080"/>
              <w:right w:val="single" w:sz="6" w:space="0" w:color="808080"/>
            </w:tcBorders>
            <w:shd w:val="clear" w:color="auto" w:fill="auto"/>
          </w:tcPr>
          <w:p w14:paraId="4907009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6" w:space="0" w:color="808080"/>
              <w:left w:val="single" w:sz="2" w:space="0" w:color="808080"/>
              <w:bottom w:val="single" w:sz="2" w:space="0" w:color="808080"/>
              <w:right w:val="single" w:sz="6" w:space="0" w:color="808080"/>
            </w:tcBorders>
            <w:shd w:val="clear" w:color="auto" w:fill="auto"/>
          </w:tcPr>
          <w:p w14:paraId="2CAE3F0E"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w:t>
            </w:r>
          </w:p>
          <w:p w14:paraId="33B5B74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w:t>
            </w:r>
          </w:p>
        </w:tc>
      </w:tr>
      <w:tr w:rsidR="00065468" w:rsidRPr="00581021" w14:paraId="2E8228AF"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3CDD4FA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Veri/Veriler</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11466E4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56023A4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Kimliği belirli veya belirlenebilir gerçek kişiye ilişkin her türlü bilgidir.</w:t>
            </w:r>
          </w:p>
        </w:tc>
      </w:tr>
      <w:tr w:rsidR="00065468" w:rsidRPr="00581021" w14:paraId="02B1D2F6"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525F7D3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Özel Nitelikli Kişisel Veri/Veriler</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3453974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05E0232B"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581021">
              <w:rPr>
                <w:rFonts w:ascii="Arial Narrow" w:hAnsi="Arial Narrow"/>
                <w:color w:val="222222"/>
                <w:sz w:val="22"/>
                <w:szCs w:val="22"/>
              </w:rPr>
              <w:t>biyometrik</w:t>
            </w:r>
            <w:proofErr w:type="spellEnd"/>
            <w:r w:rsidRPr="00581021">
              <w:rPr>
                <w:rFonts w:ascii="Arial Narrow" w:hAnsi="Arial Narrow"/>
                <w:color w:val="222222"/>
                <w:sz w:val="22"/>
                <w:szCs w:val="22"/>
              </w:rPr>
              <w:t xml:space="preserve"> ve genetik verilerdir.</w:t>
            </w:r>
          </w:p>
        </w:tc>
      </w:tr>
      <w:tr w:rsidR="00065468" w:rsidRPr="00581021" w14:paraId="2582E364"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7AF6CC87"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Verilerin İşlenmesi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69115AD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59D6EE5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065468" w:rsidRPr="00581021" w14:paraId="73A90116"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95A2E00"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 Sahibi/İlgili Kişi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03A3721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305CD01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 xml:space="preserve">Şirket Paydaşlarını ve Çalışanlarını, Şirket İş Ortaklarını, Şirket Yetkililerini, Çalışan Adaylarını, Ziyaretçileri, Şirket ve Grup </w:t>
            </w:r>
            <w:proofErr w:type="spellStart"/>
            <w:r w:rsidRPr="00581021">
              <w:rPr>
                <w:rFonts w:ascii="Arial Narrow" w:hAnsi="Arial Narrow"/>
                <w:color w:val="222222"/>
                <w:sz w:val="22"/>
                <w:szCs w:val="22"/>
              </w:rPr>
              <w:t>ŞirketMüşterilerini</w:t>
            </w:r>
            <w:proofErr w:type="spellEnd"/>
            <w:r w:rsidRPr="00581021">
              <w:rPr>
                <w:rFonts w:ascii="Arial Narrow" w:hAnsi="Arial Narrow"/>
                <w:color w:val="222222"/>
                <w:sz w:val="22"/>
                <w:szCs w:val="22"/>
              </w:rPr>
              <w:t>, Potansiyel Müşterileri, Üçüncü Kişileri ve kişisel verisi şirket tarafından işlenen kişileri ifade eder.</w:t>
            </w:r>
          </w:p>
        </w:tc>
      </w:tr>
      <w:tr w:rsidR="00065468" w:rsidRPr="00581021" w14:paraId="097630D1"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359BA24D"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Grup Şirket</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2EAE40C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6DF9210F"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Şirket’in bağlı olduğu gruba bağlı şirket/şirketleri ifade eder.</w:t>
            </w:r>
          </w:p>
        </w:tc>
      </w:tr>
      <w:tr w:rsidR="00065468" w:rsidRPr="00581021" w14:paraId="68AA67F0"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163B78D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Veri Kayıt Sistemi</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0297FC2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1BB0CCB8"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verilerin belirli kriterlere göre yapılandırılarak işlendiği kayıt istemini ifade eder.</w:t>
            </w:r>
          </w:p>
        </w:tc>
      </w:tr>
      <w:tr w:rsidR="00065468" w:rsidRPr="00581021" w14:paraId="29E3B870"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6C6262C3"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Veri Sorumlusu</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1573C75B"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15B3B2EC"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verilerin işleme amaçlarını ve yöntemlerini belirleyen, veri kayıt sisteminin kurulmasından ve yönetilmesinden sorumlu olan gerçek veya tüzel kişidir.</w:t>
            </w:r>
          </w:p>
        </w:tc>
      </w:tr>
      <w:tr w:rsidR="00065468" w:rsidRPr="00581021" w14:paraId="1013BF22"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0277D14"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Veri İşleyen</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25F61A5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6D5C7C2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Veri sorumlusunun verdiği yetkiye dayanarak onun adına kişisel veri işleyen gerçek ve tüzel kişidir.</w:t>
            </w:r>
          </w:p>
        </w:tc>
      </w:tr>
      <w:tr w:rsidR="00065468" w:rsidRPr="00581021" w14:paraId="0D2A7B46"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6098429B"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lastRenderedPageBreak/>
              <w:t>Açık Rıza</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4C402A8C"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54AD0876"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Belirli bir konuya ilişkin, bilgilendirilmeye dayanan ve özgür iradeyle açıklanan rızadır.</w:t>
            </w:r>
          </w:p>
        </w:tc>
      </w:tr>
      <w:tr w:rsidR="00065468" w:rsidRPr="00581021" w14:paraId="0309C480"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31C7EF31"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Anonim Hale Getirme</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5E2FFE9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724603B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Daha öncesinde bir kişiyle ilişkilendirilmiş olan verilerin, başka verilerle eşleştirilerek dahi hiçbir surette kimliği belirli veya belirlenebilir bir gerçek kişiyle ilişkilendirilemeyecek hale getirilmesidir.</w:t>
            </w:r>
          </w:p>
        </w:tc>
      </w:tr>
      <w:tr w:rsidR="00065468" w:rsidRPr="00581021" w14:paraId="0D5E680D" w14:textId="77777777">
        <w:tc>
          <w:tcPr>
            <w:tcW w:w="3539" w:type="dxa"/>
            <w:tcBorders>
              <w:top w:val="single" w:sz="2" w:space="0" w:color="808080"/>
              <w:left w:val="single" w:sz="6" w:space="0" w:color="808080"/>
              <w:bottom w:val="single" w:sz="2" w:space="0" w:color="808080"/>
              <w:right w:val="single" w:sz="6" w:space="0" w:color="808080"/>
            </w:tcBorders>
            <w:shd w:val="clear" w:color="auto" w:fill="auto"/>
          </w:tcPr>
          <w:p w14:paraId="28C41262"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Kanun</w:t>
            </w:r>
          </w:p>
        </w:tc>
        <w:tc>
          <w:tcPr>
            <w:tcW w:w="392" w:type="dxa"/>
            <w:tcBorders>
              <w:top w:val="single" w:sz="2" w:space="0" w:color="808080"/>
              <w:left w:val="single" w:sz="2" w:space="0" w:color="808080"/>
              <w:bottom w:val="single" w:sz="2" w:space="0" w:color="808080"/>
              <w:right w:val="single" w:sz="6" w:space="0" w:color="808080"/>
            </w:tcBorders>
            <w:shd w:val="clear" w:color="auto" w:fill="auto"/>
          </w:tcPr>
          <w:p w14:paraId="0501EFB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2" w:space="0" w:color="808080"/>
              <w:left w:val="single" w:sz="2" w:space="0" w:color="808080"/>
              <w:bottom w:val="single" w:sz="2" w:space="0" w:color="808080"/>
              <w:right w:val="single" w:sz="6" w:space="0" w:color="808080"/>
            </w:tcBorders>
            <w:shd w:val="clear" w:color="auto" w:fill="auto"/>
          </w:tcPr>
          <w:p w14:paraId="36559C6A"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6698 sayılı Kişisel Verilerin Korunması Kanunu’nu ifade eder.</w:t>
            </w:r>
          </w:p>
        </w:tc>
      </w:tr>
      <w:tr w:rsidR="00065468" w:rsidRPr="00581021" w14:paraId="7B82D0C0" w14:textId="77777777">
        <w:tc>
          <w:tcPr>
            <w:tcW w:w="3539" w:type="dxa"/>
            <w:tcBorders>
              <w:top w:val="single" w:sz="6" w:space="0" w:color="808080"/>
              <w:left w:val="single" w:sz="6" w:space="0" w:color="808080"/>
              <w:bottom w:val="single" w:sz="6" w:space="0" w:color="808080"/>
              <w:right w:val="single" w:sz="6" w:space="0" w:color="808080"/>
            </w:tcBorders>
            <w:shd w:val="clear" w:color="auto" w:fill="auto"/>
          </w:tcPr>
          <w:p w14:paraId="79CA7085"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KVK Kurulu</w:t>
            </w:r>
          </w:p>
        </w:tc>
        <w:tc>
          <w:tcPr>
            <w:tcW w:w="392" w:type="dxa"/>
            <w:tcBorders>
              <w:top w:val="single" w:sz="6" w:space="0" w:color="808080"/>
              <w:left w:val="single" w:sz="2" w:space="0" w:color="808080"/>
              <w:bottom w:val="single" w:sz="6" w:space="0" w:color="808080"/>
              <w:right w:val="single" w:sz="6" w:space="0" w:color="808080"/>
            </w:tcBorders>
            <w:shd w:val="clear" w:color="auto" w:fill="auto"/>
          </w:tcPr>
          <w:p w14:paraId="664B8830"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w:t>
            </w:r>
          </w:p>
        </w:tc>
        <w:tc>
          <w:tcPr>
            <w:tcW w:w="5902" w:type="dxa"/>
            <w:tcBorders>
              <w:top w:val="single" w:sz="6" w:space="0" w:color="808080"/>
              <w:left w:val="single" w:sz="2" w:space="0" w:color="808080"/>
              <w:bottom w:val="single" w:sz="6" w:space="0" w:color="808080"/>
              <w:right w:val="single" w:sz="6" w:space="0" w:color="808080"/>
            </w:tcBorders>
            <w:shd w:val="clear" w:color="auto" w:fill="auto"/>
          </w:tcPr>
          <w:p w14:paraId="7AB48C99" w14:textId="77777777" w:rsidR="00065468" w:rsidRPr="00581021" w:rsidRDefault="00E32514">
            <w:pPr>
              <w:pStyle w:val="Tabloerii"/>
              <w:spacing w:line="300" w:lineRule="auto"/>
              <w:rPr>
                <w:rFonts w:ascii="Arial Narrow" w:hAnsi="Arial Narrow"/>
                <w:color w:val="222222"/>
                <w:sz w:val="22"/>
                <w:szCs w:val="22"/>
              </w:rPr>
            </w:pPr>
            <w:r w:rsidRPr="00581021">
              <w:rPr>
                <w:rFonts w:ascii="Arial Narrow" w:hAnsi="Arial Narrow"/>
                <w:color w:val="222222"/>
                <w:sz w:val="22"/>
                <w:szCs w:val="22"/>
              </w:rPr>
              <w:t>Kişisel Verileri Koruma Kurulu’dur.</w:t>
            </w:r>
          </w:p>
        </w:tc>
      </w:tr>
    </w:tbl>
    <w:p w14:paraId="648F49AA" w14:textId="77777777" w:rsidR="00065468" w:rsidRPr="00581021" w:rsidRDefault="00065468">
      <w:pPr>
        <w:pStyle w:val="BodyText"/>
        <w:rPr>
          <w:rFonts w:ascii="Arial Narrow" w:hAnsi="Arial Narrow"/>
          <w:sz w:val="22"/>
          <w:szCs w:val="22"/>
        </w:rPr>
      </w:pPr>
    </w:p>
    <w:sectPr w:rsidR="00065468" w:rsidRPr="00581021">
      <w:pgSz w:w="11906" w:h="16838"/>
      <w:pgMar w:top="1417" w:right="656"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2"/>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ight;Helvetica N">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14A18"/>
    <w:multiLevelType w:val="multilevel"/>
    <w:tmpl w:val="88E8B1B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8"/>
    <w:rsid w:val="00065468"/>
    <w:rsid w:val="00153E1F"/>
    <w:rsid w:val="001711F9"/>
    <w:rsid w:val="002D113E"/>
    <w:rsid w:val="00581021"/>
    <w:rsid w:val="00965F9A"/>
    <w:rsid w:val="00A36470"/>
    <w:rsid w:val="00E325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98F3"/>
  <w15:docId w15:val="{4A96E7B0-5C7F-4EA8-88F0-AB7CBAD0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tr-TR"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cs="Times New Roman"/>
      <w:color w:val="00000A"/>
      <w:sz w:val="20"/>
      <w:szCs w:val="20"/>
      <w:lang w:bidi="ar-SA"/>
    </w:rPr>
  </w:style>
  <w:style w:type="paragraph" w:styleId="Heading1">
    <w:name w:val="heading 1"/>
    <w:basedOn w:val="Normal"/>
    <w:next w:val="Normal"/>
    <w:qFormat/>
    <w:pPr>
      <w:keepNext/>
      <w:numPr>
        <w:numId w:val="1"/>
      </w:numPr>
      <w:outlineLvl w:val="0"/>
    </w:pPr>
    <w:rPr>
      <w:sz w:val="24"/>
      <w:szCs w:val="24"/>
    </w:rPr>
  </w:style>
  <w:style w:type="paragraph" w:styleId="Heading2">
    <w:name w:val="heading 2"/>
    <w:basedOn w:val="Balk"/>
    <w:qFormat/>
    <w:pPr>
      <w:numPr>
        <w:ilvl w:val="1"/>
        <w:numId w:val="1"/>
      </w:numPr>
      <w:spacing w:before="200" w:after="120"/>
      <w:outlineLvl w:val="1"/>
    </w:pPr>
    <w:rPr>
      <w:rFonts w:ascii="Liberation Serif" w:eastAsia="SimSun" w:hAnsi="Liberation Serif"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BalonMetniChar">
    <w:name w:val="Balon Metni Char"/>
    <w:qFormat/>
    <w:rPr>
      <w:rFonts w:ascii="Tahoma" w:hAnsi="Tahoma" w:cs="Tahoma"/>
      <w:sz w:val="16"/>
      <w:szCs w:val="16"/>
      <w:lang w:eastAsia="zh-CN"/>
    </w:rPr>
  </w:style>
  <w:style w:type="character" w:customStyle="1" w:styleId="ListLabel1">
    <w:name w:val="ListLabel 1"/>
    <w:qFormat/>
    <w:rPr>
      <w:rFonts w:ascii="Arial Narrow" w:hAnsi="Arial Narrow" w:cs="Arial"/>
      <w:sz w:val="22"/>
      <w:szCs w:val="22"/>
    </w:rPr>
  </w:style>
  <w:style w:type="character" w:customStyle="1" w:styleId="ListLabel2">
    <w:name w:val="ListLabel 2"/>
    <w:qFormat/>
    <w:rPr>
      <w:rFonts w:cs="Arial"/>
      <w:sz w:val="20"/>
      <w:szCs w:val="22"/>
    </w:rPr>
  </w:style>
  <w:style w:type="character" w:customStyle="1" w:styleId="ListLabel3">
    <w:name w:val="ListLabel 3"/>
    <w:qFormat/>
    <w:rPr>
      <w:rFonts w:cs="Arial"/>
      <w:sz w:val="20"/>
      <w:szCs w:val="22"/>
    </w:rPr>
  </w:style>
  <w:style w:type="character" w:customStyle="1" w:styleId="nternetBalants">
    <w:name w:val="İnternet Bağlantısı"/>
    <w:rPr>
      <w:color w:val="000080"/>
      <w:u w:val="single"/>
    </w:rPr>
  </w:style>
  <w:style w:type="character" w:customStyle="1" w:styleId="ListLabel4">
    <w:name w:val="ListLabel 4"/>
    <w:qFormat/>
    <w:rPr>
      <w:rFonts w:ascii="HelveticaNeue-Light;Helvetica N" w:hAnsi="HelveticaNeue-Light;Helvetica N"/>
      <w:b w:val="0"/>
      <w:i w:val="0"/>
      <w:caps w:val="0"/>
      <w:smallCaps w:val="0"/>
      <w:strike w:val="0"/>
      <w:dstrike w:val="0"/>
      <w:color w:val="3C3947"/>
      <w:u w:val="none"/>
      <w:effect w:val="none"/>
    </w:rPr>
  </w:style>
  <w:style w:type="paragraph" w:customStyle="1" w:styleId="Balk">
    <w:name w:val="Başlık"/>
    <w:basedOn w:val="Normal"/>
    <w:next w:val="BodyText"/>
    <w:qFormat/>
    <w:pPr>
      <w:jc w:val="center"/>
    </w:pPr>
    <w:rPr>
      <w:b/>
      <w:bCs/>
      <w:sz w:val="28"/>
      <w:szCs w:val="28"/>
      <w:u w:val="singl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numbering" w:customStyle="1" w:styleId="WW8Num1">
    <w:name w:val="WW8Num1"/>
    <w:qFormat/>
  </w:style>
  <w:style w:type="numbering" w:customStyle="1" w:styleId="WW8Num2">
    <w:name w:val="WW8Num2"/>
    <w:qFormat/>
  </w:style>
  <w:style w:type="paragraph" w:styleId="DocumentMap">
    <w:name w:val="Document Map"/>
    <w:basedOn w:val="Normal"/>
    <w:link w:val="DocumentMapChar"/>
    <w:uiPriority w:val="99"/>
    <w:semiHidden/>
    <w:unhideWhenUsed/>
    <w:rsid w:val="00153E1F"/>
    <w:rPr>
      <w:sz w:val="24"/>
      <w:szCs w:val="24"/>
    </w:rPr>
  </w:style>
  <w:style w:type="character" w:customStyle="1" w:styleId="DocumentMapChar">
    <w:name w:val="Document Map Char"/>
    <w:basedOn w:val="DefaultParagraphFont"/>
    <w:link w:val="DocumentMap"/>
    <w:uiPriority w:val="99"/>
    <w:semiHidden/>
    <w:rsid w:val="00153E1F"/>
    <w:rPr>
      <w:rFonts w:ascii="Times New Roman" w:eastAsia="Times New Roman" w:hAnsi="Times New Roman" w:cs="Times New Roman"/>
      <w:color w:val="00000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eugeot.com.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5515</Words>
  <Characters>31437</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TOPLU GÖRÜŞME TOPLANTI TUTANAĞI</vt:lpstr>
    </vt:vector>
  </TitlesOfParts>
  <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TOPLU GÖRÜŞME TOPLANTI TUTANAĞI</dc:title>
  <dc:subject/>
  <dc:creator>Mehmet</dc:creator>
  <dc:description/>
  <cp:lastModifiedBy>Aysun Uygun</cp:lastModifiedBy>
  <cp:revision>2</cp:revision>
  <cp:lastPrinted>2018-01-29T11:27:00Z</cp:lastPrinted>
  <dcterms:created xsi:type="dcterms:W3CDTF">2020-08-11T12:06:00Z</dcterms:created>
  <dcterms:modified xsi:type="dcterms:W3CDTF">2020-08-11T12:06:00Z</dcterms:modified>
  <dc:language>tr-TR</dc:language>
</cp:coreProperties>
</file>